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F3" w:rsidRDefault="00706377" w:rsidP="00BD3444">
      <w:pPr>
        <w:spacing w:after="120" w:line="360" w:lineRule="auto"/>
        <w:jc w:val="both"/>
        <w:outlineLvl w:val="0"/>
        <w:rPr>
          <w:rFonts w:ascii="Century Gothic" w:hAnsi="Century Gothic" w:cs="Arial"/>
          <w:b/>
          <w:sz w:val="20"/>
          <w:szCs w:val="20"/>
        </w:rPr>
      </w:pPr>
      <w:r>
        <w:rPr>
          <w:rFonts w:ascii="Century Gothic" w:hAnsi="Century Gothic" w:cs="Arial"/>
          <w:b/>
          <w:sz w:val="20"/>
          <w:szCs w:val="20"/>
        </w:rPr>
        <w:t xml:space="preserve">All submissions are read anonymously and every writer gets a submission </w:t>
      </w:r>
      <w:r w:rsidR="00311520">
        <w:rPr>
          <w:rFonts w:ascii="Century Gothic" w:hAnsi="Century Gothic" w:cs="Arial"/>
          <w:b/>
          <w:sz w:val="20"/>
          <w:szCs w:val="20"/>
        </w:rPr>
        <w:t xml:space="preserve">feedback </w:t>
      </w:r>
      <w:r>
        <w:rPr>
          <w:rFonts w:ascii="Century Gothic" w:hAnsi="Century Gothic" w:cs="Arial"/>
          <w:b/>
          <w:sz w:val="20"/>
          <w:szCs w:val="20"/>
        </w:rPr>
        <w:t xml:space="preserve">report.  </w:t>
      </w:r>
    </w:p>
    <w:p w:rsidR="00B33379" w:rsidRDefault="009679EA" w:rsidP="00BD3444">
      <w:pPr>
        <w:spacing w:after="120" w:line="360" w:lineRule="auto"/>
        <w:jc w:val="both"/>
        <w:outlineLvl w:val="0"/>
        <w:rPr>
          <w:rFonts w:ascii="Century Gothic" w:hAnsi="Century Gothic" w:cs="Arial"/>
          <w:sz w:val="20"/>
          <w:szCs w:val="20"/>
        </w:rPr>
      </w:pPr>
      <w:r w:rsidRPr="00C510B4">
        <w:rPr>
          <w:rFonts w:ascii="Century Gothic" w:hAnsi="Century Gothic" w:cs="Arial"/>
          <w:b/>
          <w:sz w:val="20"/>
          <w:szCs w:val="20"/>
        </w:rPr>
        <w:t xml:space="preserve">Please Note: </w:t>
      </w:r>
      <w:r w:rsidR="00706377" w:rsidRPr="00C510B4">
        <w:rPr>
          <w:rFonts w:ascii="Century Gothic" w:hAnsi="Century Gothic" w:cs="Arial"/>
          <w:sz w:val="20"/>
          <w:szCs w:val="20"/>
        </w:rPr>
        <w:t xml:space="preserve">We </w:t>
      </w:r>
      <w:r w:rsidRPr="00C510B4">
        <w:rPr>
          <w:rFonts w:ascii="Century Gothic" w:hAnsi="Century Gothic" w:cs="Arial"/>
          <w:sz w:val="20"/>
          <w:szCs w:val="20"/>
        </w:rPr>
        <w:t xml:space="preserve">now </w:t>
      </w:r>
      <w:r w:rsidR="00706377" w:rsidRPr="00C510B4">
        <w:rPr>
          <w:rFonts w:ascii="Century Gothic" w:hAnsi="Century Gothic" w:cs="Arial"/>
          <w:sz w:val="20"/>
          <w:szCs w:val="20"/>
        </w:rPr>
        <w:t>only accept</w:t>
      </w:r>
      <w:r w:rsidRPr="00C510B4">
        <w:rPr>
          <w:rFonts w:ascii="Century Gothic" w:hAnsi="Century Gothic" w:cs="Arial"/>
          <w:sz w:val="20"/>
          <w:szCs w:val="20"/>
        </w:rPr>
        <w:t xml:space="preserve"> entries submitted electronically through our </w:t>
      </w:r>
      <w:hyperlink r:id="rId9" w:history="1">
        <w:r w:rsidRPr="00DB2357">
          <w:rPr>
            <w:rStyle w:val="Hyperlink"/>
            <w:rFonts w:ascii="Century Gothic" w:hAnsi="Century Gothic" w:cs="Arial"/>
            <w:sz w:val="20"/>
            <w:szCs w:val="20"/>
          </w:rPr>
          <w:t>Application Form</w:t>
        </w:r>
      </w:hyperlink>
      <w:r w:rsidRPr="00C510B4">
        <w:rPr>
          <w:rFonts w:ascii="Century Gothic" w:hAnsi="Century Gothic" w:cs="Arial"/>
          <w:sz w:val="20"/>
          <w:szCs w:val="20"/>
        </w:rPr>
        <w:t>.</w:t>
      </w:r>
    </w:p>
    <w:p w:rsidR="00D045A6" w:rsidRDefault="00D045A6" w:rsidP="00BD3444">
      <w:pPr>
        <w:spacing w:after="120"/>
        <w:rPr>
          <w:rFonts w:ascii="Century Gothic" w:hAnsi="Century Gothic"/>
          <w:sz w:val="20"/>
          <w:szCs w:val="20"/>
        </w:rPr>
      </w:pPr>
      <w:r>
        <w:rPr>
          <w:rFonts w:ascii="Century Gothic" w:hAnsi="Century Gothic" w:cs="Arial"/>
          <w:sz w:val="20"/>
          <w:szCs w:val="20"/>
        </w:rPr>
        <w:t xml:space="preserve">1. </w:t>
      </w:r>
      <w:r>
        <w:rPr>
          <w:rFonts w:ascii="Century Gothic" w:hAnsi="Century Gothic"/>
          <w:sz w:val="20"/>
          <w:szCs w:val="20"/>
        </w:rPr>
        <w:t>DATES AND DEADLINES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Applications for </w:t>
      </w:r>
      <w:r w:rsidRPr="002F363D">
        <w:rPr>
          <w:rFonts w:ascii="Century Gothic" w:hAnsi="Century Gothic"/>
          <w:b/>
          <w:sz w:val="20"/>
          <w:szCs w:val="20"/>
        </w:rPr>
        <w:t>TV Drama</w:t>
      </w:r>
      <w:r>
        <w:rPr>
          <w:rFonts w:ascii="Century Gothic" w:hAnsi="Century Gothic"/>
          <w:sz w:val="20"/>
          <w:szCs w:val="20"/>
        </w:rPr>
        <w:t xml:space="preserve"> open on Monday 8 January 2018, 12pm. To apply for TV Drama please </w:t>
      </w:r>
      <w:proofErr w:type="gramStart"/>
      <w:r>
        <w:rPr>
          <w:rFonts w:ascii="Century Gothic" w:hAnsi="Century Gothic"/>
          <w:sz w:val="20"/>
          <w:szCs w:val="20"/>
        </w:rPr>
        <w:t>submit</w:t>
      </w:r>
      <w:proofErr w:type="gramEnd"/>
      <w:r>
        <w:rPr>
          <w:rFonts w:ascii="Century Gothic" w:hAnsi="Century Gothic"/>
          <w:sz w:val="20"/>
          <w:szCs w:val="20"/>
        </w:rPr>
        <w:t xml:space="preserve"> a completed online application form along with your supporting materials by Monday 12 February 2018, 5pm. If you wish to apply for a bursary please complete a bursary form</w:t>
      </w:r>
      <w:r w:rsidRPr="00B746D7">
        <w:rPr>
          <w:rFonts w:ascii="Century Gothic" w:hAnsi="Century Gothic"/>
          <w:sz w:val="20"/>
          <w:szCs w:val="20"/>
        </w:rPr>
        <w:t xml:space="preserve"> by Tuesday 23 January 2018, 5pm. </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Applications for </w:t>
      </w:r>
      <w:r w:rsidRPr="002F363D">
        <w:rPr>
          <w:rFonts w:ascii="Century Gothic" w:hAnsi="Century Gothic"/>
          <w:b/>
          <w:sz w:val="20"/>
          <w:szCs w:val="20"/>
        </w:rPr>
        <w:t>TV Comedy</w:t>
      </w:r>
      <w:r>
        <w:rPr>
          <w:rFonts w:ascii="Century Gothic" w:hAnsi="Century Gothic"/>
          <w:sz w:val="20"/>
          <w:szCs w:val="20"/>
        </w:rPr>
        <w:t xml:space="preserve"> open on Monday 5 March 2018, 12pm. To apply for TV Comedy please </w:t>
      </w:r>
      <w:proofErr w:type="gramStart"/>
      <w:r>
        <w:rPr>
          <w:rFonts w:ascii="Century Gothic" w:hAnsi="Century Gothic"/>
          <w:sz w:val="20"/>
          <w:szCs w:val="20"/>
        </w:rPr>
        <w:t>submit</w:t>
      </w:r>
      <w:proofErr w:type="gramEnd"/>
      <w:r>
        <w:rPr>
          <w:rFonts w:ascii="Century Gothic" w:hAnsi="Century Gothic"/>
          <w:sz w:val="20"/>
          <w:szCs w:val="20"/>
        </w:rPr>
        <w:t xml:space="preserve"> a completed online application form along with your supporting materials by Thursday 12 April 2018, 5pm.</w:t>
      </w:r>
      <w:r w:rsidRPr="00C06F64">
        <w:rPr>
          <w:rFonts w:ascii="Century Gothic" w:hAnsi="Century Gothic"/>
          <w:sz w:val="20"/>
          <w:szCs w:val="20"/>
        </w:rPr>
        <w:t xml:space="preserve"> </w:t>
      </w:r>
      <w:r>
        <w:rPr>
          <w:rFonts w:ascii="Century Gothic" w:hAnsi="Century Gothic"/>
          <w:sz w:val="20"/>
          <w:szCs w:val="20"/>
        </w:rPr>
        <w:t xml:space="preserve">If you wish to apply for a bursary </w:t>
      </w:r>
      <w:r w:rsidRPr="00B746D7">
        <w:rPr>
          <w:rFonts w:ascii="Century Gothic" w:hAnsi="Century Gothic"/>
          <w:sz w:val="20"/>
          <w:szCs w:val="20"/>
        </w:rPr>
        <w:t xml:space="preserve">please </w:t>
      </w:r>
      <w:r>
        <w:rPr>
          <w:rFonts w:ascii="Century Gothic" w:hAnsi="Century Gothic"/>
          <w:sz w:val="20"/>
          <w:szCs w:val="20"/>
        </w:rPr>
        <w:t>complete a bursary form</w:t>
      </w:r>
      <w:r w:rsidRPr="00B746D7">
        <w:rPr>
          <w:rFonts w:ascii="Century Gothic" w:hAnsi="Century Gothic"/>
          <w:sz w:val="20"/>
          <w:szCs w:val="20"/>
        </w:rPr>
        <w:t xml:space="preserve"> by Tuesday 20 March 2018, 5pm.</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Applications for </w:t>
      </w:r>
      <w:r w:rsidRPr="002F363D">
        <w:rPr>
          <w:rFonts w:ascii="Century Gothic" w:hAnsi="Century Gothic"/>
          <w:b/>
          <w:sz w:val="20"/>
          <w:szCs w:val="20"/>
        </w:rPr>
        <w:t>Children’s Media</w:t>
      </w:r>
      <w:r>
        <w:rPr>
          <w:rFonts w:ascii="Century Gothic" w:hAnsi="Century Gothic"/>
          <w:sz w:val="20"/>
          <w:szCs w:val="20"/>
        </w:rPr>
        <w:t xml:space="preserve"> open on </w:t>
      </w:r>
      <w:r w:rsidR="00DB2357">
        <w:rPr>
          <w:rFonts w:ascii="Century Gothic" w:hAnsi="Century Gothic"/>
          <w:sz w:val="20"/>
          <w:szCs w:val="20"/>
        </w:rPr>
        <w:t>Tuesday 29</w:t>
      </w:r>
      <w:r>
        <w:rPr>
          <w:rFonts w:ascii="Century Gothic" w:hAnsi="Century Gothic"/>
          <w:sz w:val="20"/>
          <w:szCs w:val="20"/>
        </w:rPr>
        <w:t xml:space="preserve"> May 2018, 12pm. To apply for Children’s Media please submit a completed online application form along with your supporting materials by Wednesday 18 July 2018, 5pm.</w:t>
      </w:r>
      <w:r w:rsidRPr="00C06F64">
        <w:rPr>
          <w:rFonts w:ascii="Century Gothic" w:hAnsi="Century Gothic"/>
          <w:sz w:val="20"/>
          <w:szCs w:val="20"/>
        </w:rPr>
        <w:t xml:space="preserve"> </w:t>
      </w:r>
      <w:r>
        <w:rPr>
          <w:rFonts w:ascii="Century Gothic" w:hAnsi="Century Gothic"/>
          <w:sz w:val="20"/>
          <w:szCs w:val="20"/>
        </w:rPr>
        <w:t>If you wish to apply for a bursary please complete a bursary form</w:t>
      </w:r>
      <w:r w:rsidRPr="00B746D7">
        <w:rPr>
          <w:rFonts w:ascii="Century Gothic" w:hAnsi="Century Gothic"/>
          <w:sz w:val="20"/>
          <w:szCs w:val="20"/>
        </w:rPr>
        <w:t xml:space="preserve"> by Tuesday 12 June, 5pm. </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Applications for </w:t>
      </w:r>
      <w:r w:rsidRPr="002F363D">
        <w:rPr>
          <w:rFonts w:ascii="Century Gothic" w:hAnsi="Century Gothic"/>
          <w:b/>
          <w:sz w:val="20"/>
          <w:szCs w:val="20"/>
        </w:rPr>
        <w:t>Film</w:t>
      </w:r>
      <w:r>
        <w:rPr>
          <w:rFonts w:ascii="Century Gothic" w:hAnsi="Century Gothic"/>
          <w:sz w:val="20"/>
          <w:szCs w:val="20"/>
        </w:rPr>
        <w:t xml:space="preserve"> open on Wednesda</w:t>
      </w:r>
      <w:bookmarkStart w:id="0" w:name="_GoBack"/>
      <w:bookmarkEnd w:id="0"/>
      <w:r>
        <w:rPr>
          <w:rFonts w:ascii="Century Gothic" w:hAnsi="Century Gothic"/>
          <w:sz w:val="20"/>
          <w:szCs w:val="20"/>
        </w:rPr>
        <w:t>y 1 August, 2018, 12pm. To apply for Film please submit a completed online application form along with your supporting materials by Wednesday 26 September 2018</w:t>
      </w:r>
      <w:r w:rsidRPr="00C06F64">
        <w:rPr>
          <w:rFonts w:ascii="Century Gothic" w:hAnsi="Century Gothic"/>
          <w:sz w:val="20"/>
          <w:szCs w:val="20"/>
        </w:rPr>
        <w:t xml:space="preserve"> </w:t>
      </w:r>
      <w:r>
        <w:rPr>
          <w:rFonts w:ascii="Century Gothic" w:hAnsi="Century Gothic"/>
          <w:sz w:val="20"/>
          <w:szCs w:val="20"/>
        </w:rPr>
        <w:t xml:space="preserve">If you wish to apply for a bursary please complete a bursary form by </w:t>
      </w:r>
      <w:r w:rsidRPr="00B746D7">
        <w:rPr>
          <w:rFonts w:ascii="Century Gothic" w:hAnsi="Century Gothic"/>
          <w:sz w:val="20"/>
          <w:szCs w:val="20"/>
        </w:rPr>
        <w:t>Wednesday 19 September 2018, 5pm.</w:t>
      </w:r>
    </w:p>
    <w:p w:rsidR="00D045A6" w:rsidRDefault="00D045A6" w:rsidP="00BD3444">
      <w:pPr>
        <w:pStyle w:val="NoSpacing"/>
        <w:spacing w:after="120"/>
        <w:rPr>
          <w:rFonts w:ascii="Century Gothic" w:hAnsi="Century Gothic"/>
          <w:sz w:val="20"/>
          <w:szCs w:val="20"/>
        </w:rPr>
      </w:pPr>
    </w:p>
    <w:p w:rsidR="00D045A6" w:rsidRPr="00FB55AE" w:rsidRDefault="00D045A6" w:rsidP="00BD3444">
      <w:pPr>
        <w:pStyle w:val="NoSpacing"/>
        <w:spacing w:after="120"/>
        <w:rPr>
          <w:rFonts w:ascii="Century Gothic" w:hAnsi="Century Gothic"/>
          <w:sz w:val="20"/>
          <w:szCs w:val="20"/>
        </w:rPr>
      </w:pPr>
      <w:r>
        <w:rPr>
          <w:rFonts w:ascii="Century Gothic" w:hAnsi="Century Gothic"/>
          <w:sz w:val="20"/>
          <w:szCs w:val="20"/>
        </w:rPr>
        <w:t xml:space="preserve">Please note, Rocliffe and BAFTA reserve the right to change these dates at any time and will publish any changes on the </w:t>
      </w:r>
      <w:hyperlink r:id="rId10" w:history="1">
        <w:r w:rsidRPr="00CC242D">
          <w:rPr>
            <w:rStyle w:val="Hyperlink"/>
            <w:rFonts w:ascii="Century Gothic" w:hAnsi="Century Gothic"/>
            <w:sz w:val="20"/>
            <w:szCs w:val="20"/>
          </w:rPr>
          <w:t>Rocliffe</w:t>
        </w:r>
      </w:hyperlink>
      <w:r>
        <w:rPr>
          <w:rFonts w:ascii="Century Gothic" w:hAnsi="Century Gothic"/>
          <w:sz w:val="20"/>
          <w:szCs w:val="20"/>
        </w:rPr>
        <w:t xml:space="preserve"> and </w:t>
      </w:r>
      <w:hyperlink r:id="rId11" w:history="1">
        <w:r w:rsidRPr="00CC242D">
          <w:rPr>
            <w:rStyle w:val="Hyperlink"/>
            <w:rFonts w:ascii="Century Gothic" w:hAnsi="Century Gothic"/>
            <w:sz w:val="20"/>
            <w:szCs w:val="20"/>
          </w:rPr>
          <w:t>BAFTA</w:t>
        </w:r>
      </w:hyperlink>
      <w:r>
        <w:rPr>
          <w:rFonts w:ascii="Century Gothic" w:hAnsi="Century Gothic"/>
          <w:sz w:val="20"/>
          <w:szCs w:val="20"/>
        </w:rPr>
        <w:t xml:space="preserve"> websites. </w:t>
      </w:r>
    </w:p>
    <w:p w:rsidR="00D045A6" w:rsidRDefault="00D045A6" w:rsidP="00BD3444">
      <w:pPr>
        <w:pStyle w:val="NoSpacing"/>
        <w:spacing w:after="120"/>
        <w:rPr>
          <w:rFonts w:ascii="Century Gothic" w:hAnsi="Century Gothic"/>
          <w:sz w:val="20"/>
          <w:szCs w:val="20"/>
        </w:rPr>
      </w:pPr>
    </w:p>
    <w:p w:rsidR="00D045A6" w:rsidRDefault="00D045A6" w:rsidP="00BD3444">
      <w:pPr>
        <w:spacing w:after="120"/>
        <w:rPr>
          <w:rFonts w:ascii="Century Gothic" w:hAnsi="Century Gothic"/>
          <w:sz w:val="20"/>
          <w:szCs w:val="20"/>
        </w:rPr>
      </w:pPr>
      <w:r>
        <w:rPr>
          <w:rFonts w:ascii="Century Gothic" w:hAnsi="Century Gothic"/>
          <w:sz w:val="20"/>
          <w:szCs w:val="20"/>
        </w:rPr>
        <w:t>2. PRIZES</w:t>
      </w:r>
    </w:p>
    <w:p w:rsidR="00D045A6" w:rsidRDefault="00D045A6" w:rsidP="00BD3444">
      <w:pPr>
        <w:spacing w:after="120"/>
        <w:rPr>
          <w:rFonts w:ascii="Century Gothic" w:hAnsi="Century Gothic"/>
          <w:sz w:val="20"/>
          <w:szCs w:val="20"/>
        </w:rPr>
      </w:pPr>
      <w:r>
        <w:rPr>
          <w:rFonts w:ascii="Century Gothic" w:hAnsi="Century Gothic"/>
          <w:sz w:val="20"/>
          <w:szCs w:val="20"/>
        </w:rPr>
        <w:t>Finalists will receive:</w:t>
      </w:r>
    </w:p>
    <w:p w:rsidR="00D045A6" w:rsidRPr="00D045A6" w:rsidRDefault="00D045A6" w:rsidP="00BD3444">
      <w:pPr>
        <w:spacing w:after="120"/>
        <w:contextualSpacing/>
        <w:rPr>
          <w:rFonts w:ascii="Century Gothic" w:hAnsi="Century Gothic"/>
          <w:sz w:val="20"/>
        </w:rPr>
      </w:pPr>
      <w:r w:rsidRPr="00D045A6">
        <w:rPr>
          <w:rFonts w:ascii="Century Gothic" w:hAnsi="Century Gothic"/>
          <w:sz w:val="20"/>
        </w:rPr>
        <w:t>Industry showcase at BAFTA with professional actors and directors</w:t>
      </w:r>
    </w:p>
    <w:p w:rsidR="00D045A6" w:rsidRPr="00D045A6" w:rsidRDefault="00D045A6" w:rsidP="00BD3444">
      <w:pPr>
        <w:spacing w:after="120"/>
        <w:contextualSpacing/>
        <w:rPr>
          <w:rFonts w:ascii="Century Gothic" w:hAnsi="Century Gothic"/>
          <w:sz w:val="20"/>
        </w:rPr>
      </w:pPr>
      <w:r w:rsidRPr="00D045A6">
        <w:rPr>
          <w:rFonts w:ascii="Century Gothic" w:hAnsi="Century Gothic"/>
          <w:sz w:val="20"/>
        </w:rPr>
        <w:t>One year’s access to BAFTA events and workshops</w:t>
      </w:r>
    </w:p>
    <w:p w:rsidR="00D045A6" w:rsidRPr="00D045A6" w:rsidRDefault="00D045A6" w:rsidP="00BD3444">
      <w:pPr>
        <w:spacing w:after="120"/>
        <w:contextualSpacing/>
        <w:rPr>
          <w:rFonts w:ascii="Century Gothic" w:hAnsi="Century Gothic"/>
          <w:sz w:val="20"/>
        </w:rPr>
      </w:pPr>
      <w:r w:rsidRPr="00D045A6">
        <w:rPr>
          <w:rFonts w:ascii="Century Gothic" w:hAnsi="Century Gothic"/>
          <w:sz w:val="20"/>
        </w:rPr>
        <w:t>Industry introductions</w:t>
      </w:r>
    </w:p>
    <w:p w:rsidR="00D045A6" w:rsidRPr="00D045A6" w:rsidRDefault="00D045A6" w:rsidP="00BD3444">
      <w:pPr>
        <w:spacing w:after="120"/>
        <w:contextualSpacing/>
        <w:rPr>
          <w:rFonts w:ascii="Century Gothic" w:hAnsi="Century Gothic"/>
          <w:sz w:val="20"/>
        </w:rPr>
      </w:pPr>
      <w:r w:rsidRPr="00D045A6">
        <w:rPr>
          <w:rFonts w:ascii="Century Gothic" w:hAnsi="Century Gothic"/>
          <w:sz w:val="20"/>
        </w:rPr>
        <w:t xml:space="preserve">Exposure to the industry; your details will be included on a </w:t>
      </w:r>
      <w:r w:rsidR="00650883" w:rsidRPr="00D045A6">
        <w:rPr>
          <w:rFonts w:ascii="Century Gothic" w:hAnsi="Century Gothic"/>
          <w:sz w:val="20"/>
        </w:rPr>
        <w:t>hand-out</w:t>
      </w:r>
      <w:r w:rsidRPr="00D045A6">
        <w:rPr>
          <w:rFonts w:ascii="Century Gothic" w:hAnsi="Century Gothic"/>
          <w:sz w:val="20"/>
        </w:rPr>
        <w:t xml:space="preserve"> that is then circulated to industry contacts at the event</w:t>
      </w:r>
    </w:p>
    <w:p w:rsidR="00D045A6" w:rsidRPr="00D045A6" w:rsidRDefault="00D045A6" w:rsidP="00BD3444">
      <w:pPr>
        <w:spacing w:after="120"/>
        <w:contextualSpacing/>
        <w:rPr>
          <w:rFonts w:ascii="Century Gothic" w:hAnsi="Century Gothic"/>
          <w:sz w:val="20"/>
        </w:rPr>
      </w:pPr>
      <w:r w:rsidRPr="00D045A6">
        <w:rPr>
          <w:rFonts w:ascii="Century Gothic" w:hAnsi="Century Gothic"/>
          <w:sz w:val="20"/>
        </w:rPr>
        <w:t>Inclusion in the Rocliffe Alumni Network and the BAFTA New Talent Network</w:t>
      </w:r>
    </w:p>
    <w:p w:rsidR="00D045A6" w:rsidRPr="00D045A6" w:rsidRDefault="00D045A6" w:rsidP="00BD3444">
      <w:pPr>
        <w:spacing w:after="120"/>
        <w:contextualSpacing/>
        <w:rPr>
          <w:rFonts w:ascii="Century Gothic" w:hAnsi="Century Gothic"/>
          <w:sz w:val="20"/>
        </w:rPr>
      </w:pPr>
      <w:r w:rsidRPr="00D045A6">
        <w:rPr>
          <w:rFonts w:ascii="Century Gothic" w:hAnsi="Century Gothic"/>
          <w:sz w:val="20"/>
        </w:rPr>
        <w:t>One to one advice and support</w:t>
      </w:r>
    </w:p>
    <w:p w:rsidR="00D045A6" w:rsidRPr="00D045A6" w:rsidRDefault="00D045A6" w:rsidP="00BD3444">
      <w:pPr>
        <w:spacing w:after="120"/>
        <w:contextualSpacing/>
        <w:rPr>
          <w:rFonts w:ascii="Century Gothic" w:hAnsi="Century Gothic"/>
          <w:sz w:val="20"/>
        </w:rPr>
      </w:pPr>
      <w:r w:rsidRPr="00D045A6">
        <w:rPr>
          <w:rFonts w:ascii="Century Gothic" w:hAnsi="Century Gothic"/>
          <w:sz w:val="20"/>
        </w:rPr>
        <w:t>BAFTA and Rocliffe endeavour to facilitate meetings with third parties i.e. agents, development execs and production companies for the selected writers, but all subsequent negotiations with writers following those meetings are between the writer and the third party</w:t>
      </w:r>
    </w:p>
    <w:p w:rsidR="00D045A6" w:rsidRDefault="00D045A6" w:rsidP="00BD3444">
      <w:pPr>
        <w:spacing w:after="120"/>
        <w:rPr>
          <w:rFonts w:ascii="Century Gothic" w:hAnsi="Century Gothic"/>
          <w:sz w:val="20"/>
          <w:szCs w:val="20"/>
        </w:rPr>
      </w:pPr>
    </w:p>
    <w:p w:rsidR="00D045A6" w:rsidRDefault="00D045A6" w:rsidP="00BD3444">
      <w:pPr>
        <w:spacing w:after="120"/>
        <w:rPr>
          <w:rFonts w:ascii="Century Gothic" w:hAnsi="Century Gothic"/>
          <w:sz w:val="20"/>
          <w:szCs w:val="20"/>
        </w:rPr>
      </w:pPr>
      <w:r>
        <w:rPr>
          <w:rFonts w:ascii="Century Gothic" w:hAnsi="Century Gothic"/>
          <w:sz w:val="20"/>
          <w:szCs w:val="20"/>
        </w:rPr>
        <w:t>3. ENTRY PROCESS &amp; NOTIFICATION</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Register an account with </w:t>
      </w:r>
      <w:hyperlink r:id="rId12" w:history="1">
        <w:r w:rsidRPr="00B54E9E">
          <w:rPr>
            <w:rStyle w:val="Hyperlink"/>
            <w:rFonts w:ascii="Century Gothic" w:hAnsi="Century Gothic"/>
            <w:sz w:val="20"/>
            <w:szCs w:val="20"/>
          </w:rPr>
          <w:t>apply.bafta.org/entrant</w:t>
        </w:r>
      </w:hyperlink>
    </w:p>
    <w:p w:rsidR="00D045A6" w:rsidRDefault="00D045A6" w:rsidP="00BD3444">
      <w:pPr>
        <w:pStyle w:val="NoSpacing"/>
        <w:spacing w:after="120"/>
        <w:rPr>
          <w:rFonts w:ascii="Century Gothic" w:hAnsi="Century Gothic"/>
          <w:sz w:val="20"/>
          <w:szCs w:val="20"/>
        </w:rPr>
      </w:pPr>
      <w:r w:rsidRPr="005A1B5B">
        <w:rPr>
          <w:rFonts w:ascii="Century Gothic" w:hAnsi="Century Gothic"/>
          <w:sz w:val="20"/>
          <w:szCs w:val="20"/>
        </w:rPr>
        <w:t>Login to your account and select the ‘Create Application’ tab</w:t>
      </w:r>
    </w:p>
    <w:p w:rsidR="00D045A6" w:rsidRDefault="00D045A6" w:rsidP="00BD3444">
      <w:pPr>
        <w:pStyle w:val="NoSpacing"/>
        <w:spacing w:after="120"/>
        <w:rPr>
          <w:rFonts w:ascii="Century Gothic" w:hAnsi="Century Gothic"/>
          <w:sz w:val="20"/>
          <w:szCs w:val="20"/>
        </w:rPr>
      </w:pPr>
      <w:r w:rsidRPr="005A1B5B">
        <w:rPr>
          <w:rFonts w:ascii="Century Gothic" w:hAnsi="Century Gothic"/>
          <w:sz w:val="20"/>
          <w:szCs w:val="20"/>
        </w:rPr>
        <w:t>Create an application for the BAFTA Rocliffe New Writing Competition</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E</w:t>
      </w:r>
      <w:r w:rsidRPr="00B74576">
        <w:rPr>
          <w:rFonts w:ascii="Century Gothic" w:hAnsi="Century Gothic"/>
          <w:sz w:val="20"/>
          <w:szCs w:val="20"/>
        </w:rPr>
        <w:t>nsure you find and select the correct category. We have four script call-outs throughout the year for TV Comedy, TV Drama, Children’s Media, and Film</w:t>
      </w:r>
    </w:p>
    <w:p w:rsidR="00D045A6" w:rsidRDefault="00D045A6" w:rsidP="00BD3444">
      <w:pPr>
        <w:pStyle w:val="NoSpacing"/>
        <w:spacing w:after="120"/>
        <w:rPr>
          <w:rFonts w:ascii="Century Gothic" w:hAnsi="Century Gothic"/>
          <w:sz w:val="20"/>
          <w:szCs w:val="20"/>
        </w:rPr>
      </w:pPr>
      <w:r w:rsidRPr="00D40748">
        <w:rPr>
          <w:rFonts w:ascii="Century Gothic" w:hAnsi="Century Gothic"/>
          <w:sz w:val="20"/>
          <w:szCs w:val="20"/>
        </w:rPr>
        <w:t>Pa</w:t>
      </w:r>
      <w:r>
        <w:rPr>
          <w:rFonts w:ascii="Century Gothic" w:hAnsi="Century Gothic"/>
          <w:sz w:val="20"/>
          <w:szCs w:val="20"/>
        </w:rPr>
        <w:t>y (please follow the below steps to pay for your application)</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After you have submitted your application you will be taken to an ‘Application Submitted’ page</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lastRenderedPageBreak/>
        <w:t>Select ‘Preview invoice’</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You will be taken to a page showing your invoice</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Select ‘Continue to payment’</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You do not need to enter a PO Number; please leave this box blank</w:t>
      </w:r>
    </w:p>
    <w:p w:rsidR="00D045A6" w:rsidRPr="00BD734C" w:rsidRDefault="00D045A6" w:rsidP="00BD3444">
      <w:pPr>
        <w:pStyle w:val="NoSpacing"/>
        <w:spacing w:after="120"/>
        <w:rPr>
          <w:rFonts w:ascii="Century Gothic" w:hAnsi="Century Gothic"/>
          <w:sz w:val="20"/>
          <w:szCs w:val="20"/>
        </w:rPr>
      </w:pPr>
      <w:r>
        <w:rPr>
          <w:rFonts w:ascii="Century Gothic" w:hAnsi="Century Gothic"/>
          <w:sz w:val="20"/>
          <w:szCs w:val="20"/>
        </w:rPr>
        <w:t>Type ‘I AM SURE’ where indicated</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Proceed to payment</w:t>
      </w:r>
    </w:p>
    <w:p w:rsidR="00D045A6" w:rsidRPr="00AA691F" w:rsidRDefault="00D045A6" w:rsidP="00BD3444">
      <w:pPr>
        <w:pStyle w:val="NoSpacing"/>
        <w:spacing w:after="120"/>
        <w:rPr>
          <w:rFonts w:ascii="Century Gothic" w:hAnsi="Century Gothic"/>
          <w:sz w:val="20"/>
          <w:szCs w:val="20"/>
        </w:rPr>
      </w:pPr>
      <w:r w:rsidRPr="00AA691F">
        <w:rPr>
          <w:rFonts w:ascii="Century Gothic" w:hAnsi="Century Gothic"/>
          <w:sz w:val="20"/>
          <w:szCs w:val="20"/>
        </w:rPr>
        <w:t xml:space="preserve">If you have applied for and subsequently been offered a bursary please do not pay for your application when prompted to do so. Your bursary will be applied </w:t>
      </w:r>
      <w:r>
        <w:rPr>
          <w:rFonts w:ascii="Century Gothic" w:hAnsi="Century Gothic"/>
          <w:sz w:val="20"/>
          <w:szCs w:val="20"/>
        </w:rPr>
        <w:t xml:space="preserve">by BAFTA and Rocliffe representatives </w:t>
      </w:r>
      <w:r w:rsidRPr="00AA691F">
        <w:rPr>
          <w:rFonts w:ascii="Century Gothic" w:hAnsi="Century Gothic"/>
          <w:sz w:val="20"/>
          <w:szCs w:val="20"/>
        </w:rPr>
        <w:t>after you have submitted</w:t>
      </w:r>
      <w:r>
        <w:rPr>
          <w:rFonts w:ascii="Century Gothic" w:hAnsi="Century Gothic"/>
          <w:sz w:val="20"/>
          <w:szCs w:val="20"/>
        </w:rPr>
        <w:t>.</w:t>
      </w:r>
      <w:r w:rsidRPr="00AA691F">
        <w:rPr>
          <w:rFonts w:ascii="Century Gothic" w:hAnsi="Century Gothic"/>
          <w:sz w:val="20"/>
          <w:szCs w:val="20"/>
        </w:rPr>
        <w:t xml:space="preserve"> </w:t>
      </w:r>
    </w:p>
    <w:p w:rsidR="00D045A6" w:rsidRPr="00B7457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Once you have submitted your application you will </w:t>
      </w:r>
      <w:r w:rsidRPr="00B74576">
        <w:rPr>
          <w:rFonts w:ascii="Century Gothic" w:hAnsi="Century Gothic"/>
          <w:sz w:val="20"/>
          <w:szCs w:val="20"/>
        </w:rPr>
        <w:t>receive a submission email. Please ensure all details on your application are correct in the PDF attached to the email. Please contac</w:t>
      </w:r>
      <w:r>
        <w:rPr>
          <w:rFonts w:ascii="Century Gothic" w:hAnsi="Century Gothic"/>
          <w:sz w:val="20"/>
          <w:szCs w:val="20"/>
        </w:rPr>
        <w:t xml:space="preserve">t </w:t>
      </w:r>
      <w:hyperlink r:id="rId13" w:history="1">
        <w:r w:rsidRPr="006E158D">
          <w:rPr>
            <w:rStyle w:val="Hyperlink"/>
            <w:rFonts w:ascii="Century Gothic" w:hAnsi="Century Gothic"/>
            <w:sz w:val="20"/>
            <w:szCs w:val="20"/>
          </w:rPr>
          <w:t>apply@bafta.org</w:t>
        </w:r>
      </w:hyperlink>
      <w:r>
        <w:rPr>
          <w:rFonts w:ascii="Century Gothic" w:hAnsi="Century Gothic"/>
          <w:sz w:val="20"/>
          <w:szCs w:val="20"/>
        </w:rPr>
        <w:t xml:space="preserve"> </w:t>
      </w:r>
      <w:r w:rsidRPr="00B74576">
        <w:rPr>
          <w:rFonts w:ascii="Century Gothic" w:hAnsi="Century Gothic"/>
          <w:sz w:val="20"/>
          <w:szCs w:val="20"/>
        </w:rPr>
        <w:t>if any information is incorrect and we will do our best to accommodate changes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All entrants will receive notification status of their progress during the selection process</w:t>
      </w:r>
    </w:p>
    <w:p w:rsidR="00D045A6" w:rsidRPr="00C5773E" w:rsidRDefault="00D045A6" w:rsidP="00BD3444">
      <w:pPr>
        <w:pStyle w:val="NoSpacing"/>
        <w:spacing w:after="120"/>
        <w:rPr>
          <w:rFonts w:ascii="Century Gothic" w:hAnsi="Century Gothic"/>
          <w:sz w:val="20"/>
          <w:szCs w:val="20"/>
        </w:rPr>
      </w:pPr>
      <w:r>
        <w:rPr>
          <w:rFonts w:ascii="Century Gothic" w:hAnsi="Century Gothic"/>
          <w:sz w:val="20"/>
          <w:szCs w:val="20"/>
        </w:rPr>
        <w:t xml:space="preserve">All entries will receive a feedback report from our readers. The aim is to help the writer to progress to their next draft. </w:t>
      </w:r>
      <w:r w:rsidRPr="00C5773E">
        <w:rPr>
          <w:rFonts w:ascii="Century Gothic" w:hAnsi="Century Gothic"/>
          <w:sz w:val="20"/>
          <w:szCs w:val="20"/>
        </w:rPr>
        <w:t>All feedback reports are sent via WeTransfer prior to the showcase event date, which allows you to download the reports over a seven-day period</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BAFTA is not responsible for the content of these reports; they are an independent service organised by Rocliffe. Rocliffe work with readers who have read for leading production companies and industry initiatives</w:t>
      </w:r>
    </w:p>
    <w:p w:rsidR="00D045A6" w:rsidRDefault="00D045A6" w:rsidP="00BD3444">
      <w:pPr>
        <w:pStyle w:val="NoSpacing"/>
        <w:spacing w:after="120"/>
        <w:rPr>
          <w:rFonts w:ascii="Century Gothic" w:hAnsi="Century Gothic"/>
          <w:sz w:val="20"/>
          <w:szCs w:val="20"/>
        </w:rPr>
      </w:pP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4. GENERAL RULES ABOUT ENTRIES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Entries must be the original work of the entrant, and must not infringe the rights of any other party</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BAFTA and Rocliffe accept no liability if entrants ignore these rules and entrants agree to fully indemnify BAFTA and Rocliffe against any claims by third parties arising from breach of these rules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Entrants must be available to attend the London event (if selected by the judges)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Entries received that do not contain </w:t>
      </w:r>
      <w:r>
        <w:rPr>
          <w:rFonts w:ascii="Century Gothic" w:hAnsi="Century Gothic"/>
          <w:i/>
          <w:sz w:val="20"/>
          <w:szCs w:val="20"/>
        </w:rPr>
        <w:t>all</w:t>
      </w:r>
      <w:r>
        <w:rPr>
          <w:rFonts w:ascii="Century Gothic" w:hAnsi="Century Gothic"/>
          <w:sz w:val="20"/>
          <w:szCs w:val="20"/>
        </w:rPr>
        <w:t xml:space="preserve"> materials outlined (see SUBMISSION MATERIALS) and/or full payment by the application deadline will not be considered</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Entrants can enter individually or as part of a writing team. All writers will be acknowledged in the billing</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All entries must be written primarily in English with translation provided for any foreign language sections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Entering the BAFTA R</w:t>
      </w:r>
      <w:r w:rsidR="00650883">
        <w:rPr>
          <w:rFonts w:ascii="Century Gothic" w:hAnsi="Century Gothic"/>
          <w:sz w:val="20"/>
          <w:szCs w:val="20"/>
        </w:rPr>
        <w:t>ocliffe New Writing Competition</w:t>
      </w:r>
      <w:r>
        <w:rPr>
          <w:rFonts w:ascii="Century Gothic" w:hAnsi="Century Gothic"/>
          <w:sz w:val="20"/>
          <w:szCs w:val="20"/>
        </w:rPr>
        <w:t xml:space="preserve"> constitutes permission to use the writers’ names, script title, short synopsis and email addresses for publicity and hand-outs without additional permission being sought</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BAFTA and Rocliffe reserve the right to cancel the BAFTA Rocliffe New Writing Competition and propose a new date or to amend these terms and conditions at any time. If this is deemed necessary, a notice will be posted on </w:t>
      </w:r>
      <w:hyperlink r:id="rId14" w:history="1">
        <w:r w:rsidRPr="00301AA6">
          <w:rPr>
            <w:rStyle w:val="Hyperlink"/>
            <w:rFonts w:ascii="Century Gothic" w:hAnsi="Century Gothic"/>
            <w:sz w:val="20"/>
            <w:szCs w:val="20"/>
          </w:rPr>
          <w:t>www.rocliffe.com</w:t>
        </w:r>
      </w:hyperlink>
      <w:r>
        <w:rPr>
          <w:rFonts w:ascii="Century Gothic" w:hAnsi="Century Gothic"/>
          <w:sz w:val="20"/>
          <w:szCs w:val="20"/>
        </w:rPr>
        <w:t xml:space="preserve"> and all applicants will be notified via email</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BAFTA and Rocliffe reserve the right to reject any entry for any reason at their absolute discretion. BAFTA and </w:t>
      </w:r>
      <w:proofErr w:type="spellStart"/>
      <w:r>
        <w:rPr>
          <w:rFonts w:ascii="Century Gothic" w:hAnsi="Century Gothic"/>
          <w:sz w:val="20"/>
          <w:szCs w:val="20"/>
        </w:rPr>
        <w:t>Rocliffe’s</w:t>
      </w:r>
      <w:proofErr w:type="spellEnd"/>
      <w:r>
        <w:rPr>
          <w:rFonts w:ascii="Century Gothic" w:hAnsi="Century Gothic"/>
          <w:sz w:val="20"/>
          <w:szCs w:val="20"/>
        </w:rPr>
        <w:t xml:space="preserve"> decision is final and no correspondence will be entered into</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Submission of an entry confirms that the entrants acceptance of the terms and conditions are governed by the laws of England, Scotland, Northern Ireland and Wales</w:t>
      </w:r>
    </w:p>
    <w:p w:rsidR="00D045A6" w:rsidRDefault="00D045A6" w:rsidP="00BD3444">
      <w:pPr>
        <w:pStyle w:val="NoSpacing"/>
        <w:spacing w:after="120"/>
        <w:rPr>
          <w:rFonts w:ascii="Century Gothic" w:hAnsi="Century Gothic"/>
          <w:sz w:val="20"/>
          <w:szCs w:val="20"/>
        </w:rPr>
      </w:pPr>
    </w:p>
    <w:p w:rsidR="00813369" w:rsidRDefault="00813369" w:rsidP="00BD3444">
      <w:pPr>
        <w:pStyle w:val="NoSpacing"/>
        <w:spacing w:after="120"/>
        <w:rPr>
          <w:rFonts w:ascii="Century Gothic" w:hAnsi="Century Gothic"/>
          <w:sz w:val="20"/>
          <w:szCs w:val="20"/>
        </w:rPr>
      </w:pPr>
    </w:p>
    <w:p w:rsidR="00813369" w:rsidRDefault="00813369" w:rsidP="00BD3444">
      <w:pPr>
        <w:pStyle w:val="NoSpacing"/>
        <w:spacing w:after="120"/>
        <w:rPr>
          <w:rFonts w:ascii="Century Gothic" w:hAnsi="Century Gothic"/>
          <w:sz w:val="20"/>
          <w:szCs w:val="20"/>
        </w:rPr>
      </w:pPr>
    </w:p>
    <w:p w:rsidR="00D045A6" w:rsidRDefault="002E0DEE" w:rsidP="00BD3444">
      <w:pPr>
        <w:pStyle w:val="NoSpacing"/>
        <w:spacing w:after="120"/>
        <w:rPr>
          <w:rFonts w:ascii="Century Gothic" w:hAnsi="Century Gothic"/>
          <w:sz w:val="20"/>
          <w:szCs w:val="20"/>
        </w:rPr>
      </w:pPr>
      <w:r>
        <w:rPr>
          <w:rFonts w:ascii="Century Gothic" w:hAnsi="Century Gothic"/>
          <w:sz w:val="20"/>
          <w:szCs w:val="20"/>
        </w:rPr>
        <w:lastRenderedPageBreak/>
        <w:t xml:space="preserve">5. </w:t>
      </w:r>
      <w:r w:rsidR="00D045A6">
        <w:rPr>
          <w:rFonts w:ascii="Century Gothic" w:hAnsi="Century Gothic"/>
          <w:sz w:val="20"/>
          <w:szCs w:val="20"/>
        </w:rPr>
        <w:t>ELIGIBILITY</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You must hold a UK passport or be able to prove you have resided in the UK for five years prior to the entry deadline</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You must be 18 or over by the entry deadline</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You must not be a BAFTA or </w:t>
      </w:r>
      <w:proofErr w:type="spellStart"/>
      <w:r>
        <w:rPr>
          <w:rFonts w:ascii="Century Gothic" w:hAnsi="Century Gothic"/>
          <w:sz w:val="20"/>
          <w:szCs w:val="20"/>
        </w:rPr>
        <w:t>Rocliffe</w:t>
      </w:r>
      <w:proofErr w:type="spellEnd"/>
      <w:r>
        <w:rPr>
          <w:rFonts w:ascii="Century Gothic" w:hAnsi="Century Gothic"/>
          <w:sz w:val="20"/>
          <w:szCs w:val="20"/>
        </w:rPr>
        <w:t xml:space="preserve"> employee</w:t>
      </w:r>
    </w:p>
    <w:p w:rsidR="00954339" w:rsidRDefault="00954339" w:rsidP="00954339">
      <w:pPr>
        <w:pStyle w:val="NoSpacing"/>
        <w:spacing w:after="120"/>
        <w:rPr>
          <w:rFonts w:ascii="Century Gothic" w:hAnsi="Century Gothic"/>
          <w:sz w:val="20"/>
          <w:szCs w:val="20"/>
        </w:rPr>
      </w:pPr>
      <w:r>
        <w:rPr>
          <w:rFonts w:ascii="Century Gothic" w:hAnsi="Century Gothic"/>
          <w:sz w:val="20"/>
          <w:szCs w:val="20"/>
        </w:rPr>
        <w:t xml:space="preserve">Previous winners of the BAFTA </w:t>
      </w:r>
      <w:proofErr w:type="spellStart"/>
      <w:r>
        <w:rPr>
          <w:rFonts w:ascii="Century Gothic" w:hAnsi="Century Gothic"/>
          <w:sz w:val="20"/>
          <w:szCs w:val="20"/>
        </w:rPr>
        <w:t>Rocliffe</w:t>
      </w:r>
      <w:proofErr w:type="spellEnd"/>
      <w:r>
        <w:rPr>
          <w:rFonts w:ascii="Century Gothic" w:hAnsi="Century Gothic"/>
          <w:sz w:val="20"/>
          <w:szCs w:val="20"/>
        </w:rPr>
        <w:t xml:space="preserve"> New Writing Initiative may not enter for two years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Proof of age, nationality or residence may be requested at any stage to ensure eligibility. BAFTA and </w:t>
      </w:r>
      <w:proofErr w:type="spellStart"/>
      <w:r>
        <w:rPr>
          <w:rFonts w:ascii="Century Gothic" w:hAnsi="Century Gothic"/>
          <w:sz w:val="20"/>
          <w:szCs w:val="20"/>
        </w:rPr>
        <w:t>Rocliffe’s</w:t>
      </w:r>
      <w:proofErr w:type="spellEnd"/>
      <w:r>
        <w:rPr>
          <w:rFonts w:ascii="Century Gothic" w:hAnsi="Century Gothic"/>
          <w:sz w:val="20"/>
          <w:szCs w:val="20"/>
        </w:rPr>
        <w:t xml:space="preserve"> decision as to the eligibility of individual entrants will be final and no correspondence will be entered into</w:t>
      </w:r>
    </w:p>
    <w:p w:rsidR="00D045A6" w:rsidRDefault="00D045A6" w:rsidP="00BD3444">
      <w:pPr>
        <w:pStyle w:val="NoSpacing"/>
        <w:spacing w:after="120"/>
        <w:rPr>
          <w:rFonts w:ascii="Century Gothic" w:hAnsi="Century Gothic"/>
          <w:sz w:val="20"/>
          <w:szCs w:val="20"/>
        </w:rPr>
      </w:pPr>
    </w:p>
    <w:p w:rsidR="00D045A6" w:rsidRDefault="002E0DEE" w:rsidP="00BD3444">
      <w:pPr>
        <w:pStyle w:val="NoSpacing"/>
        <w:spacing w:after="120"/>
        <w:rPr>
          <w:rFonts w:ascii="Century Gothic" w:hAnsi="Century Gothic"/>
          <w:sz w:val="20"/>
          <w:szCs w:val="20"/>
        </w:rPr>
      </w:pPr>
      <w:bookmarkStart w:id="1" w:name="OLE_LINK138"/>
      <w:bookmarkStart w:id="2" w:name="OLE_LINK139"/>
      <w:r>
        <w:rPr>
          <w:rFonts w:ascii="Century Gothic" w:hAnsi="Century Gothic"/>
          <w:sz w:val="20"/>
          <w:szCs w:val="20"/>
        </w:rPr>
        <w:t xml:space="preserve">6. </w:t>
      </w:r>
      <w:r w:rsidR="00D045A6">
        <w:rPr>
          <w:rFonts w:ascii="Century Gothic" w:hAnsi="Century Gothic"/>
          <w:sz w:val="20"/>
          <w:szCs w:val="20"/>
        </w:rPr>
        <w:t>SUBMISSION MATERIALS</w:t>
      </w:r>
      <w:bookmarkEnd w:id="1"/>
      <w:bookmarkEnd w:id="2"/>
    </w:p>
    <w:p w:rsidR="00650883" w:rsidRDefault="00650883" w:rsidP="00650883">
      <w:pPr>
        <w:pStyle w:val="NoSpacing"/>
        <w:spacing w:after="120"/>
        <w:rPr>
          <w:rFonts w:ascii="Century Gothic" w:hAnsi="Century Gothic"/>
          <w:sz w:val="20"/>
          <w:szCs w:val="20"/>
        </w:rPr>
      </w:pPr>
      <w:r>
        <w:rPr>
          <w:rFonts w:ascii="Century Gothic" w:hAnsi="Century Gothic"/>
          <w:sz w:val="20"/>
          <w:szCs w:val="20"/>
        </w:rPr>
        <w:t>Please ensure your file is a PDF</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Materials are uploaded as part of the submitted application form; please do not email them separately</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Please name your files: </w:t>
      </w:r>
      <w:r w:rsidRPr="008204B5">
        <w:rPr>
          <w:rFonts w:ascii="Century Gothic" w:hAnsi="Century Gothic"/>
          <w:sz w:val="20"/>
          <w:szCs w:val="20"/>
        </w:rPr>
        <w:t>‘Your Script Title – Extract’ and ‘Your Script Title – Supporting Materials’</w:t>
      </w:r>
      <w:r>
        <w:rPr>
          <w:rFonts w:ascii="Century Gothic" w:hAnsi="Century Gothic"/>
          <w:sz w:val="20"/>
          <w:szCs w:val="20"/>
        </w:rPr>
        <w:t xml:space="preserve"> </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You can find an example of layout of supporting materials at: </w:t>
      </w:r>
      <w:hyperlink r:id="rId15" w:history="1">
        <w:r w:rsidRPr="00301AA6">
          <w:rPr>
            <w:rStyle w:val="Hyperlink"/>
            <w:rFonts w:ascii="Century Gothic" w:hAnsi="Century Gothic"/>
            <w:sz w:val="20"/>
            <w:szCs w:val="20"/>
          </w:rPr>
          <w:t>http://www.rocliffe.com/BRNWFExampleSupportingMaterials.pdf</w:t>
        </w:r>
      </w:hyperlink>
      <w:r>
        <w:rPr>
          <w:rFonts w:ascii="Century Gothic" w:hAnsi="Century Gothic"/>
          <w:sz w:val="20"/>
          <w:szCs w:val="20"/>
        </w:rPr>
        <w:t xml:space="preserve"> </w:t>
      </w:r>
    </w:p>
    <w:p w:rsidR="002E0DEE" w:rsidRDefault="00D045A6" w:rsidP="00BD3444">
      <w:pPr>
        <w:pStyle w:val="NoSpacing"/>
        <w:spacing w:after="120"/>
        <w:rPr>
          <w:rFonts w:ascii="Century Gothic" w:hAnsi="Century Gothic"/>
          <w:sz w:val="20"/>
          <w:szCs w:val="20"/>
        </w:rPr>
      </w:pPr>
      <w:r>
        <w:rPr>
          <w:rFonts w:ascii="Century Gothic" w:hAnsi="Century Gothic"/>
          <w:sz w:val="20"/>
          <w:szCs w:val="20"/>
        </w:rPr>
        <w:t>‘Submission materials’ should contain the following in the below order (3 pages max, font size 12, Arial/TNR/Courier)</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Script Title</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Short synopsis (25 words)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Treatment (300 words max) for the entire series or film</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Character breakdown of featured characters (50 words per character max)</w:t>
      </w:r>
    </w:p>
    <w:p w:rsidR="00D045A6" w:rsidRDefault="00D045A6" w:rsidP="00BD3444">
      <w:pPr>
        <w:pStyle w:val="NoSpacing"/>
        <w:spacing w:after="120"/>
        <w:rPr>
          <w:rFonts w:ascii="Century Gothic" w:hAnsi="Century Gothic"/>
          <w:sz w:val="20"/>
          <w:szCs w:val="20"/>
        </w:rPr>
      </w:pPr>
      <w:r w:rsidRPr="003614D7">
        <w:rPr>
          <w:rFonts w:ascii="Century Gothic" w:hAnsi="Century Gothic"/>
          <w:i/>
          <w:sz w:val="20"/>
          <w:szCs w:val="20"/>
        </w:rPr>
        <w:t>TV only</w:t>
      </w:r>
      <w:r>
        <w:rPr>
          <w:rFonts w:ascii="Century Gothic" w:hAnsi="Century Gothic"/>
          <w:sz w:val="20"/>
          <w:szCs w:val="20"/>
        </w:rPr>
        <w:t>: 3 to 6 episode guides/storylines (50 words each)</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Introduction to extract that sets the scene (100 words). State if it is a feature or short film, animation or live action, TV series or single (state what is appropriate)</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For the ‘Extract’ please follow these guidelines:</w:t>
      </w:r>
    </w:p>
    <w:p w:rsidR="002E0DEE" w:rsidRDefault="002E0DEE" w:rsidP="00BD3444">
      <w:pPr>
        <w:pStyle w:val="NoSpacing"/>
        <w:spacing w:after="120"/>
        <w:rPr>
          <w:rFonts w:ascii="Century Gothic" w:hAnsi="Century Gothic"/>
          <w:sz w:val="20"/>
          <w:szCs w:val="20"/>
        </w:rPr>
      </w:pPr>
    </w:p>
    <w:p w:rsidR="002E0DEE" w:rsidRDefault="002E0DEE" w:rsidP="00BD3444">
      <w:pPr>
        <w:pStyle w:val="NoSpacing"/>
        <w:spacing w:after="120"/>
        <w:rPr>
          <w:rFonts w:ascii="Century Gothic" w:hAnsi="Century Gothic"/>
          <w:sz w:val="20"/>
          <w:szCs w:val="20"/>
        </w:rPr>
      </w:pPr>
      <w:r>
        <w:rPr>
          <w:rFonts w:ascii="Century Gothic" w:hAnsi="Century Gothic"/>
          <w:sz w:val="20"/>
          <w:szCs w:val="20"/>
        </w:rPr>
        <w:t xml:space="preserve">7. SUBMISSION </w:t>
      </w:r>
      <w:r w:rsidR="00BD3444">
        <w:rPr>
          <w:rFonts w:ascii="Century Gothic" w:hAnsi="Century Gothic"/>
          <w:sz w:val="20"/>
          <w:szCs w:val="20"/>
        </w:rPr>
        <w:t xml:space="preserve">MATERIAL </w:t>
      </w:r>
      <w:r>
        <w:rPr>
          <w:rFonts w:ascii="Century Gothic" w:hAnsi="Century Gothic"/>
          <w:sz w:val="20"/>
          <w:szCs w:val="20"/>
        </w:rPr>
        <w:t>GUIDELINES</w:t>
      </w:r>
    </w:p>
    <w:p w:rsidR="00650883" w:rsidRDefault="00650883" w:rsidP="00650883">
      <w:pPr>
        <w:pStyle w:val="NoSpacing"/>
        <w:spacing w:after="120"/>
        <w:rPr>
          <w:rFonts w:ascii="Century Gothic" w:hAnsi="Century Gothic"/>
          <w:sz w:val="20"/>
          <w:szCs w:val="20"/>
        </w:rPr>
      </w:pPr>
      <w:r>
        <w:rPr>
          <w:rFonts w:ascii="Century Gothic" w:hAnsi="Century Gothic"/>
          <w:sz w:val="20"/>
          <w:szCs w:val="20"/>
        </w:rPr>
        <w:t>Please ensure your name is not provided on any submitted materials. If your name is provided your application will be un</w:t>
      </w:r>
      <w:r w:rsidR="00813369">
        <w:rPr>
          <w:rFonts w:ascii="Century Gothic" w:hAnsi="Century Gothic"/>
          <w:sz w:val="20"/>
          <w:szCs w:val="20"/>
        </w:rPr>
        <w:t>-</w:t>
      </w:r>
      <w:r>
        <w:rPr>
          <w:rFonts w:ascii="Century Gothic" w:hAnsi="Century Gothic"/>
          <w:sz w:val="20"/>
          <w:szCs w:val="20"/>
        </w:rPr>
        <w:t>submitted and sent back to you. You will be asked to re-submit with the un-marked materials</w:t>
      </w:r>
    </w:p>
    <w:p w:rsidR="001729E0" w:rsidRDefault="001729E0" w:rsidP="00650883">
      <w:pPr>
        <w:pStyle w:val="NoSpacing"/>
        <w:spacing w:after="120"/>
        <w:rPr>
          <w:rFonts w:ascii="Century Gothic" w:hAnsi="Century Gothic"/>
          <w:sz w:val="20"/>
          <w:szCs w:val="20"/>
        </w:rPr>
      </w:pPr>
      <w:r>
        <w:rPr>
          <w:rFonts w:ascii="Century Gothic" w:hAnsi="Century Gothic"/>
          <w:sz w:val="20"/>
          <w:szCs w:val="20"/>
        </w:rPr>
        <w:t>Extract guidelines:</w:t>
      </w:r>
    </w:p>
    <w:p w:rsidR="00D045A6" w:rsidRDefault="001729E0" w:rsidP="00BD3444">
      <w:pPr>
        <w:pStyle w:val="NoSpacing"/>
        <w:spacing w:after="120"/>
        <w:rPr>
          <w:rFonts w:ascii="Century Gothic" w:hAnsi="Century Gothic"/>
          <w:sz w:val="20"/>
          <w:szCs w:val="20"/>
        </w:rPr>
      </w:pPr>
      <w:r>
        <w:rPr>
          <w:rFonts w:ascii="Century Gothic" w:hAnsi="Century Gothic"/>
          <w:sz w:val="20"/>
          <w:szCs w:val="20"/>
        </w:rPr>
        <w:t>Please provide c</w:t>
      </w:r>
      <w:r w:rsidR="00D045A6" w:rsidRPr="002A3108">
        <w:rPr>
          <w:rFonts w:ascii="Century Gothic" w:hAnsi="Century Gothic"/>
          <w:sz w:val="20"/>
          <w:szCs w:val="20"/>
        </w:rPr>
        <w:t>onsecutive scenes within a 10 page extract of the script from anywhere in the script</w:t>
      </w:r>
    </w:p>
    <w:p w:rsidR="00D045A6" w:rsidRDefault="00D045A6" w:rsidP="00BD3444">
      <w:pPr>
        <w:pStyle w:val="NoSpacing"/>
        <w:spacing w:after="120"/>
        <w:rPr>
          <w:rFonts w:ascii="Century Gothic" w:hAnsi="Century Gothic"/>
          <w:sz w:val="20"/>
          <w:szCs w:val="20"/>
        </w:rPr>
      </w:pPr>
      <w:r w:rsidRPr="002A3108">
        <w:rPr>
          <w:rFonts w:ascii="Century Gothic" w:hAnsi="Century Gothic"/>
          <w:sz w:val="20"/>
          <w:szCs w:val="20"/>
        </w:rPr>
        <w:t>The extract must end at 10 pages, subsequent pages will not be considered</w:t>
      </w:r>
    </w:p>
    <w:p w:rsidR="00D045A6" w:rsidRDefault="00D045A6" w:rsidP="00BD3444">
      <w:pPr>
        <w:pStyle w:val="NoSpacing"/>
        <w:spacing w:after="120"/>
        <w:rPr>
          <w:rFonts w:ascii="Century Gothic" w:hAnsi="Century Gothic"/>
          <w:sz w:val="20"/>
          <w:szCs w:val="20"/>
        </w:rPr>
      </w:pPr>
      <w:r w:rsidRPr="002A3108">
        <w:rPr>
          <w:rFonts w:ascii="Century Gothic" w:hAnsi="Century Gothic"/>
          <w:sz w:val="20"/>
          <w:szCs w:val="20"/>
        </w:rPr>
        <w:t>Font size no smaller than 12</w:t>
      </w:r>
    </w:p>
    <w:p w:rsidR="00D045A6" w:rsidRDefault="00D045A6" w:rsidP="00BD3444">
      <w:pPr>
        <w:pStyle w:val="NoSpacing"/>
        <w:spacing w:after="120"/>
        <w:rPr>
          <w:rFonts w:ascii="Century Gothic" w:hAnsi="Century Gothic"/>
          <w:sz w:val="20"/>
          <w:szCs w:val="20"/>
        </w:rPr>
      </w:pPr>
      <w:r w:rsidRPr="002A3108">
        <w:rPr>
          <w:rFonts w:ascii="Century Gothic" w:hAnsi="Century Gothic"/>
          <w:sz w:val="20"/>
          <w:szCs w:val="20"/>
        </w:rPr>
        <w:t>Script pages should be numbered 1-10</w:t>
      </w:r>
    </w:p>
    <w:p w:rsidR="00D045A6" w:rsidRDefault="00D045A6" w:rsidP="00BD3444">
      <w:pPr>
        <w:pStyle w:val="NoSpacing"/>
        <w:spacing w:after="120"/>
        <w:rPr>
          <w:rFonts w:ascii="Century Gothic" w:hAnsi="Century Gothic"/>
          <w:sz w:val="20"/>
          <w:szCs w:val="20"/>
        </w:rPr>
      </w:pPr>
      <w:r w:rsidRPr="002A3108">
        <w:rPr>
          <w:rFonts w:ascii="Century Gothic" w:hAnsi="Century Gothic"/>
          <w:sz w:val="20"/>
          <w:szCs w:val="20"/>
        </w:rPr>
        <w:t>Script extracts should be typed and follow standard script formats</w:t>
      </w:r>
    </w:p>
    <w:p w:rsidR="00D045A6" w:rsidRDefault="00D045A6" w:rsidP="00BD3444">
      <w:pPr>
        <w:pStyle w:val="NoSpacing"/>
        <w:spacing w:after="120"/>
        <w:rPr>
          <w:rFonts w:ascii="Century Gothic" w:hAnsi="Century Gothic"/>
          <w:sz w:val="20"/>
          <w:szCs w:val="20"/>
        </w:rPr>
      </w:pPr>
      <w:r w:rsidRPr="002A3108">
        <w:rPr>
          <w:rFonts w:ascii="Century Gothic" w:hAnsi="Century Gothic"/>
          <w:sz w:val="20"/>
          <w:szCs w:val="20"/>
        </w:rPr>
        <w:t>Do not send full scripts</w:t>
      </w:r>
    </w:p>
    <w:p w:rsidR="00D045A6" w:rsidRPr="002A3108" w:rsidRDefault="00D045A6" w:rsidP="00BD3444">
      <w:pPr>
        <w:pStyle w:val="NoSpacing"/>
        <w:spacing w:after="120"/>
        <w:rPr>
          <w:rFonts w:ascii="Century Gothic" w:hAnsi="Century Gothic"/>
          <w:sz w:val="20"/>
          <w:szCs w:val="20"/>
        </w:rPr>
      </w:pPr>
      <w:r w:rsidRPr="002A3108">
        <w:rPr>
          <w:rFonts w:ascii="Century Gothic" w:hAnsi="Century Gothic"/>
          <w:sz w:val="20"/>
          <w:szCs w:val="20"/>
        </w:rPr>
        <w:t>Please do not include artwork or casting suggestions</w:t>
      </w:r>
    </w:p>
    <w:p w:rsidR="00D045A6" w:rsidRPr="002A3108" w:rsidRDefault="00D045A6" w:rsidP="00BD3444">
      <w:pPr>
        <w:pStyle w:val="NoSpacing"/>
        <w:spacing w:after="120"/>
        <w:rPr>
          <w:rFonts w:ascii="Century Gothic" w:hAnsi="Century Gothic"/>
          <w:sz w:val="20"/>
          <w:szCs w:val="20"/>
        </w:rPr>
      </w:pPr>
      <w:r w:rsidRPr="002A3108">
        <w:rPr>
          <w:rFonts w:ascii="Century Gothic" w:hAnsi="Century Gothic"/>
          <w:sz w:val="20"/>
          <w:szCs w:val="20"/>
        </w:rPr>
        <w:t>Entrants retain the copyright to any script or pitch idea developed by the entrant as a result of being selected. The copyright of all scripts sent to us remain with the writer. Similarities will occur and we are often surprised by the number of similar ideas, concepts and themes in a call. We will not pass the work of any writer to third parties, outside of the panel or jury, without first contacting the writer. We do not retain copies of scripts that have been unsuccessful.</w:t>
      </w:r>
    </w:p>
    <w:p w:rsidR="00D045A6" w:rsidRDefault="00D045A6" w:rsidP="00BD3444">
      <w:pPr>
        <w:pStyle w:val="NoSpacing"/>
        <w:spacing w:after="120"/>
        <w:rPr>
          <w:rFonts w:ascii="Century Gothic" w:hAnsi="Century Gothic"/>
          <w:sz w:val="20"/>
          <w:szCs w:val="20"/>
        </w:rPr>
      </w:pPr>
    </w:p>
    <w:p w:rsidR="00D045A6" w:rsidRDefault="002E0DEE" w:rsidP="00BD3444">
      <w:pPr>
        <w:pStyle w:val="NoSpacing"/>
        <w:spacing w:after="120"/>
        <w:rPr>
          <w:rFonts w:ascii="Century Gothic" w:hAnsi="Century Gothic"/>
          <w:sz w:val="20"/>
          <w:szCs w:val="20"/>
        </w:rPr>
      </w:pPr>
      <w:r>
        <w:rPr>
          <w:rFonts w:ascii="Century Gothic" w:hAnsi="Century Gothic"/>
          <w:sz w:val="20"/>
          <w:szCs w:val="20"/>
        </w:rPr>
        <w:t xml:space="preserve">8. </w:t>
      </w:r>
      <w:r w:rsidR="00D045A6">
        <w:rPr>
          <w:rFonts w:ascii="Century Gothic" w:hAnsi="Century Gothic"/>
          <w:sz w:val="20"/>
          <w:szCs w:val="20"/>
        </w:rPr>
        <w:t>PAYMENT</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Entry is £</w:t>
      </w:r>
      <w:r w:rsidRPr="00CB282B">
        <w:rPr>
          <w:rFonts w:ascii="Century Gothic" w:hAnsi="Century Gothic"/>
          <w:sz w:val="20"/>
          <w:szCs w:val="20"/>
        </w:rPr>
        <w:t>42 per submission</w:t>
      </w:r>
      <w:r>
        <w:rPr>
          <w:rFonts w:ascii="Century Gothic" w:hAnsi="Century Gothic"/>
          <w:sz w:val="20"/>
          <w:szCs w:val="20"/>
        </w:rPr>
        <w:t xml:space="preserve"> (£35 + VAT)</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We charge one submission fee per script</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There is no maximum submission limit per writer, however each submission will incur an entry fee</w:t>
      </w:r>
    </w:p>
    <w:p w:rsidR="00D045A6" w:rsidRPr="009D1775" w:rsidRDefault="00D045A6" w:rsidP="00BD3444">
      <w:pPr>
        <w:pStyle w:val="NoSpacing"/>
        <w:spacing w:after="120"/>
        <w:rPr>
          <w:rFonts w:ascii="Century Gothic" w:hAnsi="Century Gothic"/>
          <w:sz w:val="20"/>
          <w:szCs w:val="20"/>
        </w:rPr>
      </w:pPr>
      <w:r w:rsidRPr="009D1775">
        <w:rPr>
          <w:rFonts w:ascii="Century Gothic" w:hAnsi="Century Gothic"/>
          <w:sz w:val="20"/>
          <w:szCs w:val="20"/>
        </w:rPr>
        <w:t>Each script extract entered must include a non-refundable fee</w:t>
      </w:r>
    </w:p>
    <w:p w:rsidR="00D045A6" w:rsidRDefault="00D045A6" w:rsidP="00BD3444">
      <w:pPr>
        <w:pStyle w:val="NoSpacing"/>
        <w:spacing w:after="120"/>
        <w:rPr>
          <w:rFonts w:ascii="Century Gothic" w:hAnsi="Century Gothic"/>
          <w:sz w:val="20"/>
          <w:szCs w:val="20"/>
        </w:rPr>
      </w:pPr>
      <w:r w:rsidRPr="009D1775">
        <w:rPr>
          <w:rFonts w:ascii="Century Gothic" w:hAnsi="Century Gothic"/>
          <w:sz w:val="20"/>
          <w:szCs w:val="20"/>
        </w:rPr>
        <w:t>Payments are made after you have submitted your application form</w:t>
      </w:r>
    </w:p>
    <w:p w:rsidR="00D045A6" w:rsidRPr="009D1775" w:rsidRDefault="00D045A6" w:rsidP="00BD3444">
      <w:pPr>
        <w:pStyle w:val="NoSpacing"/>
        <w:spacing w:after="120"/>
        <w:rPr>
          <w:rFonts w:ascii="Century Gothic" w:hAnsi="Century Gothic"/>
          <w:sz w:val="20"/>
          <w:szCs w:val="20"/>
        </w:rPr>
      </w:pPr>
      <w:r>
        <w:rPr>
          <w:rFonts w:ascii="Century Gothic" w:hAnsi="Century Gothic"/>
          <w:sz w:val="20"/>
          <w:szCs w:val="20"/>
        </w:rPr>
        <w:t>You must make your payment within 48 hours of submitting your application</w:t>
      </w:r>
    </w:p>
    <w:p w:rsidR="00D045A6" w:rsidRPr="009D1775" w:rsidRDefault="00D045A6" w:rsidP="00BD3444">
      <w:pPr>
        <w:pStyle w:val="NoSpacing"/>
        <w:spacing w:after="120"/>
        <w:rPr>
          <w:rFonts w:ascii="Century Gothic" w:hAnsi="Century Gothic"/>
          <w:sz w:val="20"/>
          <w:szCs w:val="20"/>
        </w:rPr>
      </w:pPr>
      <w:r w:rsidRPr="009D1775">
        <w:rPr>
          <w:rFonts w:ascii="Century Gothic" w:hAnsi="Century Gothic"/>
          <w:sz w:val="20"/>
          <w:szCs w:val="20"/>
        </w:rPr>
        <w:t>To pay please follow these steps:</w:t>
      </w:r>
    </w:p>
    <w:p w:rsidR="00D045A6" w:rsidRPr="009D1775" w:rsidRDefault="00D045A6" w:rsidP="00BD3444">
      <w:pPr>
        <w:pStyle w:val="NoSpacing"/>
        <w:spacing w:after="120"/>
        <w:rPr>
          <w:rFonts w:ascii="Century Gothic" w:hAnsi="Century Gothic"/>
          <w:sz w:val="20"/>
          <w:szCs w:val="20"/>
        </w:rPr>
      </w:pPr>
      <w:r w:rsidRPr="009D1775">
        <w:rPr>
          <w:rFonts w:ascii="Century Gothic" w:hAnsi="Century Gothic"/>
          <w:sz w:val="20"/>
          <w:szCs w:val="20"/>
        </w:rPr>
        <w:t>After you have submitted your application you will be taken to an ‘Application Submitted’ page</w:t>
      </w:r>
    </w:p>
    <w:p w:rsidR="00D045A6" w:rsidRPr="009D1775" w:rsidRDefault="00D045A6" w:rsidP="00BD3444">
      <w:pPr>
        <w:pStyle w:val="NoSpacing"/>
        <w:spacing w:after="120"/>
        <w:rPr>
          <w:rFonts w:ascii="Century Gothic" w:hAnsi="Century Gothic"/>
          <w:sz w:val="20"/>
          <w:szCs w:val="20"/>
        </w:rPr>
      </w:pPr>
      <w:r w:rsidRPr="009D1775">
        <w:rPr>
          <w:rFonts w:ascii="Century Gothic" w:hAnsi="Century Gothic"/>
          <w:sz w:val="20"/>
          <w:szCs w:val="20"/>
        </w:rPr>
        <w:t xml:space="preserve">Select ‘Preview invoice’ </w:t>
      </w:r>
    </w:p>
    <w:p w:rsidR="00D045A6" w:rsidRPr="009D1775" w:rsidRDefault="00D045A6" w:rsidP="00BD3444">
      <w:pPr>
        <w:pStyle w:val="NoSpacing"/>
        <w:spacing w:after="120"/>
        <w:rPr>
          <w:rFonts w:ascii="Century Gothic" w:hAnsi="Century Gothic"/>
          <w:sz w:val="20"/>
          <w:szCs w:val="20"/>
        </w:rPr>
      </w:pPr>
      <w:r w:rsidRPr="009D1775">
        <w:rPr>
          <w:rFonts w:ascii="Century Gothic" w:hAnsi="Century Gothic"/>
          <w:sz w:val="20"/>
          <w:szCs w:val="20"/>
        </w:rPr>
        <w:t>You will be taken to page showing your invoice</w:t>
      </w:r>
    </w:p>
    <w:p w:rsidR="00D045A6" w:rsidRPr="009D1775" w:rsidRDefault="00D045A6" w:rsidP="00BD3444">
      <w:pPr>
        <w:pStyle w:val="NoSpacing"/>
        <w:spacing w:after="120"/>
        <w:rPr>
          <w:rFonts w:ascii="Century Gothic" w:hAnsi="Century Gothic"/>
          <w:sz w:val="20"/>
          <w:szCs w:val="20"/>
        </w:rPr>
      </w:pPr>
      <w:r w:rsidRPr="009D1775">
        <w:rPr>
          <w:rFonts w:ascii="Century Gothic" w:hAnsi="Century Gothic"/>
          <w:sz w:val="20"/>
          <w:szCs w:val="20"/>
        </w:rPr>
        <w:t>Select ‘Continue to payment’</w:t>
      </w:r>
    </w:p>
    <w:p w:rsidR="00D045A6" w:rsidRPr="009D1775" w:rsidRDefault="00D045A6" w:rsidP="00BD3444">
      <w:pPr>
        <w:pStyle w:val="NoSpacing"/>
        <w:spacing w:after="120"/>
        <w:rPr>
          <w:rFonts w:ascii="Century Gothic" w:hAnsi="Century Gothic"/>
          <w:sz w:val="20"/>
          <w:szCs w:val="20"/>
        </w:rPr>
      </w:pPr>
      <w:r w:rsidRPr="009D1775">
        <w:rPr>
          <w:rFonts w:ascii="Century Gothic" w:hAnsi="Century Gothic"/>
          <w:sz w:val="20"/>
          <w:szCs w:val="20"/>
        </w:rPr>
        <w:t>You do not need to enter a PO Number; please leave this box blank</w:t>
      </w:r>
    </w:p>
    <w:p w:rsidR="00D045A6" w:rsidRPr="009D1775" w:rsidRDefault="00D045A6" w:rsidP="00BD3444">
      <w:pPr>
        <w:pStyle w:val="NoSpacing"/>
        <w:spacing w:after="120"/>
        <w:rPr>
          <w:rFonts w:ascii="Century Gothic" w:hAnsi="Century Gothic"/>
          <w:sz w:val="20"/>
          <w:szCs w:val="20"/>
        </w:rPr>
      </w:pPr>
      <w:r w:rsidRPr="009D1775">
        <w:rPr>
          <w:rFonts w:ascii="Century Gothic" w:hAnsi="Century Gothic"/>
          <w:sz w:val="20"/>
          <w:szCs w:val="20"/>
        </w:rPr>
        <w:t>Type ‘I AM SURE’ were indicated</w:t>
      </w:r>
    </w:p>
    <w:p w:rsidR="00D045A6" w:rsidRPr="009D1775" w:rsidRDefault="00D045A6" w:rsidP="00BD3444">
      <w:pPr>
        <w:pStyle w:val="NoSpacing"/>
        <w:spacing w:after="120"/>
        <w:rPr>
          <w:rFonts w:ascii="Century Gothic" w:hAnsi="Century Gothic"/>
          <w:sz w:val="20"/>
          <w:szCs w:val="20"/>
        </w:rPr>
      </w:pPr>
      <w:r w:rsidRPr="009D1775">
        <w:rPr>
          <w:rFonts w:ascii="Century Gothic" w:hAnsi="Century Gothic"/>
          <w:sz w:val="20"/>
          <w:szCs w:val="20"/>
        </w:rPr>
        <w:t>Proceed to payment</w:t>
      </w:r>
    </w:p>
    <w:p w:rsidR="00D045A6" w:rsidRDefault="00D045A6" w:rsidP="00BD3444">
      <w:pPr>
        <w:pStyle w:val="NoSpacing"/>
        <w:spacing w:after="120"/>
        <w:rPr>
          <w:rFonts w:ascii="Century Gothic" w:hAnsi="Century Gothic"/>
          <w:sz w:val="20"/>
          <w:szCs w:val="20"/>
        </w:rPr>
      </w:pPr>
    </w:p>
    <w:p w:rsidR="00D045A6" w:rsidRDefault="002E0DEE" w:rsidP="00BD3444">
      <w:pPr>
        <w:pStyle w:val="NoSpacing"/>
        <w:spacing w:after="120"/>
        <w:rPr>
          <w:rFonts w:ascii="Century Gothic" w:hAnsi="Century Gothic"/>
          <w:sz w:val="20"/>
          <w:szCs w:val="20"/>
        </w:rPr>
      </w:pPr>
      <w:r>
        <w:rPr>
          <w:rFonts w:ascii="Century Gothic" w:hAnsi="Century Gothic"/>
          <w:sz w:val="20"/>
          <w:szCs w:val="20"/>
        </w:rPr>
        <w:t xml:space="preserve">9. </w:t>
      </w:r>
      <w:r w:rsidR="00D045A6">
        <w:rPr>
          <w:rFonts w:ascii="Century Gothic" w:hAnsi="Century Gothic"/>
          <w:sz w:val="20"/>
          <w:szCs w:val="20"/>
        </w:rPr>
        <w:t>BURSARY FUND</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Applicants who have dependents, are carers, are in receipt of benefits, are in education, who work less than 16 hours a week, or are on minimum wage can apply for a bursary to cover the cost of entry</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To apply for the bursary fund please fill in an application form found </w:t>
      </w:r>
      <w:hyperlink r:id="rId16" w:history="1">
        <w:r w:rsidRPr="00BE12B4">
          <w:rPr>
            <w:rStyle w:val="Hyperlink"/>
            <w:rFonts w:ascii="Century Gothic" w:hAnsi="Century Gothic" w:cstheme="minorBidi"/>
            <w:sz w:val="20"/>
            <w:szCs w:val="20"/>
          </w:rPr>
          <w:t>here</w:t>
        </w:r>
      </w:hyperlink>
      <w:r w:rsidR="001729E0">
        <w:rPr>
          <w:rStyle w:val="CommentReference"/>
        </w:rPr>
        <w:t xml:space="preserve"> </w:t>
      </w:r>
      <w:r>
        <w:rPr>
          <w:rFonts w:ascii="Century Gothic" w:hAnsi="Century Gothic"/>
          <w:sz w:val="20"/>
          <w:szCs w:val="20"/>
        </w:rPr>
        <w:t xml:space="preserve">before the Bursary Deadline (see DATES AND DEADLINES) and wait to hear from a Rocliffe representative regarding the status of your bursary application before taking any further steps. If you are successful please fill out a competition application form but </w:t>
      </w:r>
      <w:r>
        <w:rPr>
          <w:rFonts w:ascii="Century Gothic" w:hAnsi="Century Gothic"/>
          <w:b/>
          <w:sz w:val="20"/>
          <w:szCs w:val="20"/>
        </w:rPr>
        <w:t>do not</w:t>
      </w:r>
      <w:r>
        <w:rPr>
          <w:rFonts w:ascii="Century Gothic" w:hAnsi="Century Gothic"/>
          <w:sz w:val="20"/>
          <w:szCs w:val="20"/>
        </w:rPr>
        <w:t xml:space="preserve"> pay for your application when prompted to do so after you have submitted. </w:t>
      </w:r>
      <w:r w:rsidRPr="00D40748">
        <w:rPr>
          <w:rFonts w:ascii="Century Gothic" w:hAnsi="Century Gothic"/>
          <w:sz w:val="20"/>
          <w:szCs w:val="20"/>
        </w:rPr>
        <w:t>All information is treated with discretion and respect</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The Bursary Deadline is listed in the DATES AND DEADLINES section. The fund provides a limited number of bursaries and the recipients are at the discretion of BAFTA and Rocliffe</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If your bursary application is not successful you will be contacted and required to submit and pay for an application in order for your application to be considered</w:t>
      </w:r>
    </w:p>
    <w:p w:rsidR="00D045A6" w:rsidRDefault="00D045A6" w:rsidP="00BD3444">
      <w:pPr>
        <w:pStyle w:val="NoSpacing"/>
        <w:spacing w:after="120"/>
        <w:rPr>
          <w:rFonts w:ascii="Century Gothic" w:hAnsi="Century Gothic"/>
          <w:sz w:val="20"/>
          <w:szCs w:val="20"/>
        </w:rPr>
      </w:pPr>
    </w:p>
    <w:p w:rsidR="00D045A6" w:rsidRDefault="002E0DEE" w:rsidP="00BD3444">
      <w:pPr>
        <w:pStyle w:val="NoSpacing"/>
        <w:spacing w:after="120"/>
        <w:rPr>
          <w:rFonts w:ascii="Century Gothic" w:hAnsi="Century Gothic"/>
          <w:sz w:val="20"/>
          <w:szCs w:val="20"/>
        </w:rPr>
      </w:pPr>
      <w:r>
        <w:rPr>
          <w:rFonts w:ascii="Century Gothic" w:hAnsi="Century Gothic"/>
          <w:sz w:val="20"/>
          <w:szCs w:val="20"/>
        </w:rPr>
        <w:t xml:space="preserve">10. </w:t>
      </w:r>
      <w:r w:rsidR="00D045A6">
        <w:rPr>
          <w:rFonts w:ascii="Century Gothic" w:hAnsi="Century Gothic"/>
          <w:sz w:val="20"/>
          <w:szCs w:val="20"/>
        </w:rPr>
        <w:t>JUDGING CRITERIA AND PROCESS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The readers, panellists and jurors are not told the name, gender or experience of the writer. Only the work is judged and on the following criteria:</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The originality of the voice and strength of the idea</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The accomplishment and quality of the writing of the sample script extract</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The strength of the voice and potential in the writer</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All scripts are read and go through the following process: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Stage One – Entries are distributed to the readers. The readers will assess the entry against the above criteria and recommend entries to form part of the long-list they deem to have the most potential</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Stage Two (Long-list) – An industry panel reads all reader recommended entries and selects a short-list of up to 10 to be distributed to the Jury. Entries need to be recommended by two panellists to go to the long-list. </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Stage Three (Short-list) – The shortlisted writers are given five days over a weekend to rewrite their extracts and supporting material in light of feedback. Writers are not permitted at this stage to share their status of being shortlisted, as this could jeopardise the anonymity of the selection process.</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Stage Four (Finalists) – The redrafted entries are read by the industry Jury who discuss the entries and select three finalists. </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All writers will be notified of the status of their entries and informed whether they were longlisted or not. The three finalists will be informed and their scripts performed at a showcase at BAFTA. </w:t>
      </w:r>
    </w:p>
    <w:p w:rsidR="00D045A6" w:rsidRDefault="00D045A6" w:rsidP="00BD3444">
      <w:pPr>
        <w:pStyle w:val="NoSpacing"/>
        <w:spacing w:after="120"/>
        <w:rPr>
          <w:rFonts w:ascii="Century Gothic" w:hAnsi="Century Gothic"/>
          <w:sz w:val="20"/>
          <w:szCs w:val="20"/>
        </w:rPr>
      </w:pPr>
      <w:r>
        <w:rPr>
          <w:rFonts w:ascii="Century Gothic" w:hAnsi="Century Gothic"/>
          <w:sz w:val="20"/>
          <w:szCs w:val="20"/>
        </w:rPr>
        <w:t xml:space="preserve">The Jury’s decision is absolute. We cannot provide any feedback to writers beyond their reader reports. </w:t>
      </w:r>
    </w:p>
    <w:p w:rsidR="002E0DEE" w:rsidRDefault="002E0DEE" w:rsidP="00BD3444">
      <w:pPr>
        <w:pStyle w:val="NoSpacing"/>
        <w:spacing w:after="120"/>
        <w:rPr>
          <w:rFonts w:ascii="Century Gothic" w:hAnsi="Century Gothic"/>
          <w:sz w:val="20"/>
          <w:szCs w:val="20"/>
        </w:rPr>
      </w:pPr>
    </w:p>
    <w:p w:rsidR="00BD3444" w:rsidRDefault="00BD3444" w:rsidP="00BD3444">
      <w:pPr>
        <w:pStyle w:val="NoSpacing"/>
        <w:spacing w:after="120"/>
        <w:rPr>
          <w:rFonts w:ascii="Century Gothic" w:hAnsi="Century Gothic"/>
          <w:sz w:val="20"/>
          <w:szCs w:val="20"/>
        </w:rPr>
      </w:pPr>
      <w:r>
        <w:rPr>
          <w:rFonts w:ascii="Century Gothic" w:hAnsi="Century Gothic"/>
          <w:sz w:val="20"/>
          <w:szCs w:val="20"/>
        </w:rPr>
        <w:t xml:space="preserve">11. MISCELLANEOUS </w:t>
      </w:r>
    </w:p>
    <w:p w:rsidR="002E0DEE" w:rsidRDefault="00D045A6" w:rsidP="00BD3444">
      <w:pPr>
        <w:pStyle w:val="NoSpacing"/>
        <w:spacing w:after="120"/>
        <w:rPr>
          <w:rFonts w:ascii="Century Gothic" w:hAnsi="Century Gothic"/>
          <w:sz w:val="20"/>
          <w:szCs w:val="20"/>
        </w:rPr>
      </w:pPr>
      <w:r>
        <w:rPr>
          <w:rFonts w:ascii="Century Gothic" w:hAnsi="Century Gothic"/>
          <w:sz w:val="20"/>
          <w:szCs w:val="20"/>
        </w:rPr>
        <w:t>This is a competition and showcased writers are referred as “</w:t>
      </w:r>
      <w:bookmarkStart w:id="3" w:name="OLE_LINK141"/>
      <w:bookmarkStart w:id="4" w:name="OLE_LINK142"/>
      <w:bookmarkStart w:id="5" w:name="OLE_LINK140"/>
      <w:r>
        <w:rPr>
          <w:rFonts w:ascii="Century Gothic" w:hAnsi="Century Gothic"/>
          <w:sz w:val="20"/>
          <w:szCs w:val="20"/>
        </w:rPr>
        <w:t xml:space="preserve">winners of the BAFTA </w:t>
      </w:r>
      <w:proofErr w:type="spellStart"/>
      <w:r>
        <w:rPr>
          <w:rFonts w:ascii="Century Gothic" w:hAnsi="Century Gothic"/>
          <w:sz w:val="20"/>
          <w:szCs w:val="20"/>
        </w:rPr>
        <w:t>Rocliffe</w:t>
      </w:r>
      <w:proofErr w:type="spellEnd"/>
      <w:r>
        <w:rPr>
          <w:rFonts w:ascii="Century Gothic" w:hAnsi="Century Gothic"/>
          <w:sz w:val="20"/>
          <w:szCs w:val="20"/>
        </w:rPr>
        <w:t xml:space="preserve"> New Writing </w:t>
      </w:r>
      <w:r w:rsidR="00954339">
        <w:rPr>
          <w:rFonts w:ascii="Century Gothic" w:hAnsi="Century Gothic"/>
          <w:sz w:val="20"/>
          <w:szCs w:val="20"/>
        </w:rPr>
        <w:t>Competition</w:t>
      </w:r>
      <w:r>
        <w:rPr>
          <w:rFonts w:ascii="Century Gothic" w:hAnsi="Century Gothic"/>
          <w:sz w:val="20"/>
          <w:szCs w:val="20"/>
        </w:rPr>
        <w:t xml:space="preserve"> </w:t>
      </w:r>
      <w:bookmarkEnd w:id="3"/>
      <w:bookmarkEnd w:id="4"/>
      <w:r>
        <w:rPr>
          <w:rFonts w:ascii="Century Gothic" w:hAnsi="Century Gothic"/>
          <w:sz w:val="20"/>
          <w:szCs w:val="20"/>
        </w:rPr>
        <w:t>– TV DRAMA 2018</w:t>
      </w:r>
      <w:bookmarkEnd w:id="5"/>
      <w:r>
        <w:rPr>
          <w:rFonts w:ascii="Century Gothic" w:hAnsi="Century Gothic"/>
          <w:sz w:val="20"/>
          <w:szCs w:val="20"/>
        </w:rPr>
        <w:t>”</w:t>
      </w:r>
      <w:r w:rsidR="00954339">
        <w:rPr>
          <w:rFonts w:ascii="Century Gothic" w:hAnsi="Century Gothic"/>
          <w:sz w:val="20"/>
          <w:szCs w:val="20"/>
        </w:rPr>
        <w:t xml:space="preserve"> and are part of the BAFTA </w:t>
      </w:r>
      <w:proofErr w:type="spellStart"/>
      <w:r w:rsidR="00954339">
        <w:rPr>
          <w:rFonts w:ascii="Century Gothic" w:hAnsi="Century Gothic"/>
          <w:sz w:val="20"/>
          <w:szCs w:val="20"/>
        </w:rPr>
        <w:t>Rocliffe</w:t>
      </w:r>
      <w:proofErr w:type="spellEnd"/>
      <w:r w:rsidR="00954339">
        <w:rPr>
          <w:rFonts w:ascii="Century Gothic" w:hAnsi="Century Gothic"/>
          <w:sz w:val="20"/>
          <w:szCs w:val="20"/>
        </w:rPr>
        <w:t xml:space="preserve"> New Writing Competition </w:t>
      </w:r>
      <w:r>
        <w:rPr>
          <w:rFonts w:ascii="Century Gothic" w:hAnsi="Century Gothic"/>
          <w:sz w:val="20"/>
          <w:szCs w:val="20"/>
        </w:rPr>
        <w:t>alumni</w:t>
      </w:r>
      <w:r w:rsidR="00954339">
        <w:rPr>
          <w:rFonts w:ascii="Century Gothic" w:hAnsi="Century Gothic"/>
          <w:sz w:val="20"/>
          <w:szCs w:val="20"/>
        </w:rPr>
        <w:t xml:space="preserve"> network</w:t>
      </w:r>
      <w:r>
        <w:rPr>
          <w:rFonts w:ascii="Century Gothic" w:hAnsi="Century Gothic"/>
          <w:sz w:val="20"/>
          <w:szCs w:val="20"/>
        </w:rPr>
        <w:t xml:space="preserve">. No reference should be made it to “award” or having “won </w:t>
      </w:r>
      <w:r w:rsidR="001729E0">
        <w:rPr>
          <w:rFonts w:ascii="Century Gothic" w:hAnsi="Century Gothic"/>
          <w:sz w:val="20"/>
          <w:szCs w:val="20"/>
        </w:rPr>
        <w:t xml:space="preserve">an </w:t>
      </w:r>
      <w:r>
        <w:rPr>
          <w:rFonts w:ascii="Century Gothic" w:hAnsi="Century Gothic"/>
          <w:sz w:val="20"/>
          <w:szCs w:val="20"/>
        </w:rPr>
        <w:t xml:space="preserve">award”.   </w:t>
      </w:r>
    </w:p>
    <w:p w:rsidR="00BD3444" w:rsidRDefault="00BD3444" w:rsidP="00BD3444">
      <w:pPr>
        <w:pStyle w:val="NoSpacing"/>
        <w:spacing w:after="120"/>
        <w:rPr>
          <w:rFonts w:ascii="Century Gothic" w:hAnsi="Century Gothic"/>
          <w:sz w:val="20"/>
          <w:szCs w:val="20"/>
        </w:rPr>
      </w:pPr>
      <w:r>
        <w:rPr>
          <w:rFonts w:ascii="Century Gothic" w:hAnsi="Century Gothic"/>
          <w:sz w:val="20"/>
          <w:szCs w:val="20"/>
        </w:rPr>
        <w:t>Previous winners of the BAFTA Rocliffe New Writing Initiative may not enter for two years.</w:t>
      </w:r>
    </w:p>
    <w:p w:rsidR="00373230" w:rsidRPr="00BD3444" w:rsidRDefault="00D045A6" w:rsidP="00BD3444">
      <w:pPr>
        <w:spacing w:after="120"/>
        <w:rPr>
          <w:rFonts w:ascii="Century Gothic" w:hAnsi="Century Gothic"/>
          <w:sz w:val="20"/>
          <w:szCs w:val="20"/>
        </w:rPr>
      </w:pPr>
      <w:r>
        <w:rPr>
          <w:rFonts w:ascii="Century Gothic" w:hAnsi="Century Gothic"/>
          <w:sz w:val="20"/>
          <w:szCs w:val="20"/>
        </w:rPr>
        <w:t xml:space="preserve">Please email </w:t>
      </w:r>
      <w:hyperlink r:id="rId17" w:history="1">
        <w:r w:rsidRPr="00AA3486">
          <w:rPr>
            <w:rStyle w:val="Hyperlink"/>
            <w:rFonts w:ascii="Century Gothic" w:hAnsi="Century Gothic"/>
            <w:sz w:val="20"/>
            <w:szCs w:val="20"/>
          </w:rPr>
          <w:t>office@rocliffe.com</w:t>
        </w:r>
      </w:hyperlink>
      <w:r>
        <w:rPr>
          <w:rFonts w:ascii="Century Gothic" w:hAnsi="Century Gothic"/>
          <w:sz w:val="20"/>
          <w:szCs w:val="20"/>
        </w:rPr>
        <w:t xml:space="preserve"> with any queries. </w:t>
      </w:r>
    </w:p>
    <w:sectPr w:rsidR="00373230" w:rsidRPr="00BD3444" w:rsidSect="00963DFB">
      <w:headerReference w:type="default" r:id="rId18"/>
      <w:pgSz w:w="11906" w:h="16838"/>
      <w:pgMar w:top="2835"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F0" w:rsidRDefault="00B418F0" w:rsidP="002C75E7">
      <w:pPr>
        <w:spacing w:after="0" w:line="240" w:lineRule="auto"/>
      </w:pPr>
      <w:r>
        <w:separator/>
      </w:r>
    </w:p>
  </w:endnote>
  <w:endnote w:type="continuationSeparator" w:id="0">
    <w:p w:rsidR="00B418F0" w:rsidRDefault="00B418F0" w:rsidP="002C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F0" w:rsidRDefault="00B418F0" w:rsidP="002C75E7">
      <w:pPr>
        <w:spacing w:after="0" w:line="240" w:lineRule="auto"/>
      </w:pPr>
      <w:r>
        <w:separator/>
      </w:r>
    </w:p>
  </w:footnote>
  <w:footnote w:type="continuationSeparator" w:id="0">
    <w:p w:rsidR="00B418F0" w:rsidRDefault="00B418F0" w:rsidP="002C7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44" w:rsidRDefault="00BD3444" w:rsidP="000142FD">
    <w:pPr>
      <w:pStyle w:val="ListParagraph"/>
      <w:spacing w:line="360" w:lineRule="auto"/>
      <w:ind w:left="0"/>
      <w:jc w:val="both"/>
      <w:rPr>
        <w:rFonts w:ascii="Century Gothic" w:hAnsi="Century Gothic" w:cs="Arial"/>
        <w:b/>
        <w:color w:val="262626"/>
        <w:sz w:val="20"/>
      </w:rPr>
    </w:pPr>
    <w:r w:rsidRPr="00B200D8">
      <w:rPr>
        <w:noProof/>
        <w:szCs w:val="32"/>
        <w:lang w:eastAsia="en-GB"/>
      </w:rPr>
      <w:drawing>
        <wp:anchor distT="0" distB="0" distL="114300" distR="114300" simplePos="0" relativeHeight="251659264" behindDoc="0" locked="0" layoutInCell="1" allowOverlap="1" wp14:anchorId="174A4D70" wp14:editId="18898640">
          <wp:simplePos x="0" y="0"/>
          <wp:positionH relativeFrom="margin">
            <wp:posOffset>0</wp:posOffset>
          </wp:positionH>
          <wp:positionV relativeFrom="margin">
            <wp:posOffset>-1371600</wp:posOffset>
          </wp:positionV>
          <wp:extent cx="2219325"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9532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6EF00071" wp14:editId="084DDBED">
          <wp:simplePos x="0" y="0"/>
          <wp:positionH relativeFrom="margin">
            <wp:posOffset>5142865</wp:posOffset>
          </wp:positionH>
          <wp:positionV relativeFrom="margin">
            <wp:posOffset>-1146810</wp:posOffset>
          </wp:positionV>
          <wp:extent cx="1746250" cy="4743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liffe LOGO final copy.jpg"/>
                  <pic:cNvPicPr/>
                </pic:nvPicPr>
                <pic:blipFill>
                  <a:blip r:embed="rId2">
                    <a:extLst>
                      <a:ext uri="{28A0092B-C50C-407E-A947-70E740481C1C}">
                        <a14:useLocalDpi xmlns:a14="http://schemas.microsoft.com/office/drawing/2010/main" val="0"/>
                      </a:ext>
                    </a:extLst>
                  </a:blip>
                  <a:stretch>
                    <a:fillRect/>
                  </a:stretch>
                </pic:blipFill>
                <pic:spPr>
                  <a:xfrm>
                    <a:off x="0" y="0"/>
                    <a:ext cx="1746250" cy="474345"/>
                  </a:xfrm>
                  <a:prstGeom prst="rect">
                    <a:avLst/>
                  </a:prstGeom>
                </pic:spPr>
              </pic:pic>
            </a:graphicData>
          </a:graphic>
        </wp:anchor>
      </w:drawing>
    </w:r>
  </w:p>
  <w:p w:rsidR="00BD3444" w:rsidRDefault="00BD3444" w:rsidP="000142FD">
    <w:pPr>
      <w:pStyle w:val="ListParagraph"/>
      <w:spacing w:line="360" w:lineRule="auto"/>
      <w:ind w:left="0"/>
      <w:jc w:val="both"/>
      <w:rPr>
        <w:rFonts w:ascii="Century Gothic" w:hAnsi="Century Gothic" w:cs="Arial"/>
        <w:b/>
        <w:color w:val="262626"/>
        <w:sz w:val="20"/>
      </w:rPr>
    </w:pPr>
  </w:p>
  <w:p w:rsidR="00BD3444" w:rsidRDefault="00BD3444" w:rsidP="000142FD">
    <w:pPr>
      <w:pStyle w:val="ListParagraph"/>
      <w:spacing w:line="360" w:lineRule="auto"/>
      <w:ind w:left="0"/>
      <w:jc w:val="both"/>
      <w:rPr>
        <w:rFonts w:ascii="Century Gothic" w:hAnsi="Century Gothic" w:cs="Arial"/>
        <w:b/>
        <w:color w:val="262626"/>
        <w:sz w:val="20"/>
      </w:rPr>
    </w:pPr>
  </w:p>
  <w:p w:rsidR="00BD3444" w:rsidRDefault="00BD3444" w:rsidP="000142FD">
    <w:pPr>
      <w:pStyle w:val="ListParagraph"/>
      <w:spacing w:line="360" w:lineRule="auto"/>
      <w:ind w:left="0"/>
      <w:jc w:val="both"/>
      <w:rPr>
        <w:rFonts w:ascii="Century Gothic" w:hAnsi="Century Gothic" w:cs="Arial"/>
        <w:b/>
        <w:color w:val="262626"/>
        <w:sz w:val="20"/>
      </w:rPr>
    </w:pPr>
    <w:r>
      <w:rPr>
        <w:rFonts w:ascii="Century Gothic" w:hAnsi="Century Gothic" w:cs="Arial"/>
        <w:b/>
        <w:color w:val="262626"/>
        <w:sz w:val="20"/>
      </w:rPr>
      <w:t>GUIDELINES, TERMS AND CONDITIONS</w:t>
    </w:r>
  </w:p>
  <w:p w:rsidR="00BD3444" w:rsidRPr="00D045A6" w:rsidRDefault="00BD3444" w:rsidP="00D045A6">
    <w:pPr>
      <w:rPr>
        <w:rFonts w:ascii="Century Gothic" w:hAnsi="Century Gothic"/>
        <w:b/>
        <w:sz w:val="20"/>
        <w:szCs w:val="20"/>
      </w:rPr>
    </w:pPr>
    <w:r w:rsidRPr="001943C3">
      <w:rPr>
        <w:rFonts w:ascii="Century Gothic" w:hAnsi="Century Gothic"/>
        <w:b/>
        <w:sz w:val="20"/>
        <w:szCs w:val="20"/>
      </w:rPr>
      <w:t>BAFTA Rocliffe New Writing Competition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05F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AA2F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846E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D8C9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620C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DC13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C49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447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F240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105796"/>
    <w:lvl w:ilvl="0">
      <w:start w:val="1"/>
      <w:numFmt w:val="bullet"/>
      <w:lvlText w:val=""/>
      <w:lvlJc w:val="left"/>
      <w:pPr>
        <w:tabs>
          <w:tab w:val="num" w:pos="360"/>
        </w:tabs>
        <w:ind w:left="360" w:hanging="360"/>
      </w:pPr>
      <w:rPr>
        <w:rFonts w:ascii="Symbol" w:hAnsi="Symbol" w:hint="default"/>
      </w:rPr>
    </w:lvl>
  </w:abstractNum>
  <w:abstractNum w:abstractNumId="10">
    <w:nsid w:val="01234488"/>
    <w:multiLevelType w:val="multilevel"/>
    <w:tmpl w:val="AFE2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13B5657"/>
    <w:multiLevelType w:val="hybridMultilevel"/>
    <w:tmpl w:val="5D04E8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1F25D3A"/>
    <w:multiLevelType w:val="multilevel"/>
    <w:tmpl w:val="CC7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BF0745"/>
    <w:multiLevelType w:val="multilevel"/>
    <w:tmpl w:val="F8CC4CDC"/>
    <w:lvl w:ilvl="0">
      <w:start w:val="1"/>
      <w:numFmt w:val="decimal"/>
      <w:lvlText w:val="%1."/>
      <w:lvlJc w:val="left"/>
      <w:pPr>
        <w:ind w:left="360" w:hanging="360"/>
      </w:pPr>
      <w:rPr>
        <w:rFonts w:hint="default"/>
      </w:rPr>
    </w:lvl>
    <w:lvl w:ilvl="1">
      <w:start w:val="1"/>
      <w:numFmt w:val="decimal"/>
      <w:lvlText w:val="%1.%2."/>
      <w:lvlJc w:val="left"/>
      <w:pPr>
        <w:tabs>
          <w:tab w:val="num" w:pos="964"/>
        </w:tabs>
        <w:ind w:left="792" w:hanging="39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70E493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0A045E7B"/>
    <w:multiLevelType w:val="hybridMultilevel"/>
    <w:tmpl w:val="62A235E8"/>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0C4311AD"/>
    <w:multiLevelType w:val="multilevel"/>
    <w:tmpl w:val="F8CC4CDC"/>
    <w:lvl w:ilvl="0">
      <w:start w:val="1"/>
      <w:numFmt w:val="decimal"/>
      <w:lvlText w:val="%1."/>
      <w:lvlJc w:val="left"/>
      <w:pPr>
        <w:ind w:left="360" w:hanging="360"/>
      </w:pPr>
      <w:rPr>
        <w:rFonts w:hint="default"/>
      </w:rPr>
    </w:lvl>
    <w:lvl w:ilvl="1">
      <w:start w:val="1"/>
      <w:numFmt w:val="decimal"/>
      <w:lvlText w:val="%1.%2."/>
      <w:lvlJc w:val="left"/>
      <w:pPr>
        <w:tabs>
          <w:tab w:val="num" w:pos="964"/>
        </w:tabs>
        <w:ind w:left="792" w:hanging="39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03E4A0C"/>
    <w:multiLevelType w:val="multilevel"/>
    <w:tmpl w:val="E36AEE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1867A34"/>
    <w:multiLevelType w:val="multilevel"/>
    <w:tmpl w:val="F30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CC7850"/>
    <w:multiLevelType w:val="multilevel"/>
    <w:tmpl w:val="D88E5C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507496E"/>
    <w:multiLevelType w:val="multilevel"/>
    <w:tmpl w:val="8C4CDB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7CA3954"/>
    <w:multiLevelType w:val="multilevel"/>
    <w:tmpl w:val="F2FC7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82C48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1E7CFC"/>
    <w:multiLevelType w:val="multilevel"/>
    <w:tmpl w:val="E7F43B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1D32384"/>
    <w:multiLevelType w:val="multilevel"/>
    <w:tmpl w:val="8B862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F4A36CC"/>
    <w:multiLevelType w:val="hybridMultilevel"/>
    <w:tmpl w:val="BBC63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C0808E9"/>
    <w:multiLevelType w:val="hybridMultilevel"/>
    <w:tmpl w:val="E0CED14E"/>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nsid w:val="4C0F0DEE"/>
    <w:multiLevelType w:val="hybridMultilevel"/>
    <w:tmpl w:val="75C479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C883966"/>
    <w:multiLevelType w:val="hybridMultilevel"/>
    <w:tmpl w:val="5FFE0D9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2F41D41"/>
    <w:multiLevelType w:val="hybridMultilevel"/>
    <w:tmpl w:val="709CB0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nsid w:val="550556BC"/>
    <w:multiLevelType w:val="hybridMultilevel"/>
    <w:tmpl w:val="B22CB908"/>
    <w:lvl w:ilvl="0" w:tplc="0809000F">
      <w:start w:val="1"/>
      <w:numFmt w:val="decimal"/>
      <w:lvlText w:val="%1."/>
      <w:lvlJc w:val="left"/>
      <w:pPr>
        <w:ind w:left="928" w:hanging="360"/>
      </w:pPr>
      <w:rPr>
        <w:rFonts w:hint="default"/>
      </w:rPr>
    </w:lvl>
    <w:lvl w:ilvl="1" w:tplc="1E86627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0443B3"/>
    <w:multiLevelType w:val="multilevel"/>
    <w:tmpl w:val="B2C81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86655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DE31F9"/>
    <w:multiLevelType w:val="multilevel"/>
    <w:tmpl w:val="CB340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F222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5B320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587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7"/>
  </w:num>
  <w:num w:numId="3">
    <w:abstractNumId w:val="15"/>
  </w:num>
  <w:num w:numId="4">
    <w:abstractNumId w:val="28"/>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9"/>
  </w:num>
  <w:num w:numId="18">
    <w:abstractNumId w:val="30"/>
  </w:num>
  <w:num w:numId="19">
    <w:abstractNumId w:val="11"/>
  </w:num>
  <w:num w:numId="20">
    <w:abstractNumId w:val="22"/>
  </w:num>
  <w:num w:numId="21">
    <w:abstractNumId w:val="32"/>
  </w:num>
  <w:num w:numId="22">
    <w:abstractNumId w:val="13"/>
  </w:num>
  <w:num w:numId="23">
    <w:abstractNumId w:val="16"/>
  </w:num>
  <w:num w:numId="24">
    <w:abstractNumId w:val="10"/>
  </w:num>
  <w:num w:numId="25">
    <w:abstractNumId w:val="23"/>
  </w:num>
  <w:num w:numId="26">
    <w:abstractNumId w:val="35"/>
  </w:num>
  <w:num w:numId="27">
    <w:abstractNumId w:val="34"/>
  </w:num>
  <w:num w:numId="28">
    <w:abstractNumId w:val="36"/>
  </w:num>
  <w:num w:numId="29">
    <w:abstractNumId w:val="14"/>
  </w:num>
  <w:num w:numId="30">
    <w:abstractNumId w:val="21"/>
  </w:num>
  <w:num w:numId="31">
    <w:abstractNumId w:val="24"/>
  </w:num>
  <w:num w:numId="32">
    <w:abstractNumId w:val="33"/>
  </w:num>
  <w:num w:numId="33">
    <w:abstractNumId w:val="17"/>
  </w:num>
  <w:num w:numId="34">
    <w:abstractNumId w:val="31"/>
  </w:num>
  <w:num w:numId="35">
    <w:abstractNumId w:val="18"/>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3D"/>
    <w:rsid w:val="0000099C"/>
    <w:rsid w:val="000014CA"/>
    <w:rsid w:val="000048D6"/>
    <w:rsid w:val="00010C3D"/>
    <w:rsid w:val="000142FD"/>
    <w:rsid w:val="0001749A"/>
    <w:rsid w:val="0001751A"/>
    <w:rsid w:val="000229AE"/>
    <w:rsid w:val="00023041"/>
    <w:rsid w:val="00031D3A"/>
    <w:rsid w:val="00043791"/>
    <w:rsid w:val="00044E32"/>
    <w:rsid w:val="000534DF"/>
    <w:rsid w:val="000556A7"/>
    <w:rsid w:val="00061D2A"/>
    <w:rsid w:val="000722DD"/>
    <w:rsid w:val="000756C0"/>
    <w:rsid w:val="000835F2"/>
    <w:rsid w:val="000837F4"/>
    <w:rsid w:val="000841E3"/>
    <w:rsid w:val="00086168"/>
    <w:rsid w:val="00087D49"/>
    <w:rsid w:val="00090248"/>
    <w:rsid w:val="000918C6"/>
    <w:rsid w:val="000942ED"/>
    <w:rsid w:val="000B1B76"/>
    <w:rsid w:val="000B5DEC"/>
    <w:rsid w:val="000C1464"/>
    <w:rsid w:val="000D087B"/>
    <w:rsid w:val="000D3557"/>
    <w:rsid w:val="000D43AC"/>
    <w:rsid w:val="000E0C72"/>
    <w:rsid w:val="000E7C30"/>
    <w:rsid w:val="000F14EE"/>
    <w:rsid w:val="000F7AAA"/>
    <w:rsid w:val="00107F18"/>
    <w:rsid w:val="00123F5C"/>
    <w:rsid w:val="001240E3"/>
    <w:rsid w:val="001301D8"/>
    <w:rsid w:val="00137CF5"/>
    <w:rsid w:val="00144209"/>
    <w:rsid w:val="00144548"/>
    <w:rsid w:val="001538E3"/>
    <w:rsid w:val="00155FD6"/>
    <w:rsid w:val="00160D02"/>
    <w:rsid w:val="001612D1"/>
    <w:rsid w:val="0016547C"/>
    <w:rsid w:val="001655C2"/>
    <w:rsid w:val="001729E0"/>
    <w:rsid w:val="001749C2"/>
    <w:rsid w:val="00181325"/>
    <w:rsid w:val="001924D0"/>
    <w:rsid w:val="001A085D"/>
    <w:rsid w:val="001A2425"/>
    <w:rsid w:val="001B6200"/>
    <w:rsid w:val="001B7F16"/>
    <w:rsid w:val="001C0CCD"/>
    <w:rsid w:val="001C6434"/>
    <w:rsid w:val="001C780D"/>
    <w:rsid w:val="001D16C9"/>
    <w:rsid w:val="001E35E6"/>
    <w:rsid w:val="0020567E"/>
    <w:rsid w:val="00207F14"/>
    <w:rsid w:val="00212A13"/>
    <w:rsid w:val="00213664"/>
    <w:rsid w:val="00214FF0"/>
    <w:rsid w:val="00217497"/>
    <w:rsid w:val="00220225"/>
    <w:rsid w:val="00223893"/>
    <w:rsid w:val="00225EF7"/>
    <w:rsid w:val="00226363"/>
    <w:rsid w:val="00233822"/>
    <w:rsid w:val="00243692"/>
    <w:rsid w:val="002507E0"/>
    <w:rsid w:val="00263DE3"/>
    <w:rsid w:val="002676C1"/>
    <w:rsid w:val="00270414"/>
    <w:rsid w:val="002818E9"/>
    <w:rsid w:val="00281A41"/>
    <w:rsid w:val="00285072"/>
    <w:rsid w:val="00291195"/>
    <w:rsid w:val="0029452B"/>
    <w:rsid w:val="0029623C"/>
    <w:rsid w:val="002A1B09"/>
    <w:rsid w:val="002A6F32"/>
    <w:rsid w:val="002A7525"/>
    <w:rsid w:val="002B1908"/>
    <w:rsid w:val="002B3B5E"/>
    <w:rsid w:val="002B3C6B"/>
    <w:rsid w:val="002C33C8"/>
    <w:rsid w:val="002C5D25"/>
    <w:rsid w:val="002C75E7"/>
    <w:rsid w:val="002D3AA2"/>
    <w:rsid w:val="002E0DEE"/>
    <w:rsid w:val="002E7DA9"/>
    <w:rsid w:val="00306A70"/>
    <w:rsid w:val="00306F1B"/>
    <w:rsid w:val="00311110"/>
    <w:rsid w:val="00311520"/>
    <w:rsid w:val="00314DE6"/>
    <w:rsid w:val="00315310"/>
    <w:rsid w:val="0032216D"/>
    <w:rsid w:val="00326F8F"/>
    <w:rsid w:val="00330FF0"/>
    <w:rsid w:val="00332FBB"/>
    <w:rsid w:val="00337124"/>
    <w:rsid w:val="00343AFD"/>
    <w:rsid w:val="00354810"/>
    <w:rsid w:val="0036417D"/>
    <w:rsid w:val="00373230"/>
    <w:rsid w:val="00377C1C"/>
    <w:rsid w:val="0038025A"/>
    <w:rsid w:val="00380566"/>
    <w:rsid w:val="0038748A"/>
    <w:rsid w:val="0038794B"/>
    <w:rsid w:val="00395B64"/>
    <w:rsid w:val="003A3018"/>
    <w:rsid w:val="003B09C6"/>
    <w:rsid w:val="003B4228"/>
    <w:rsid w:val="003C23C0"/>
    <w:rsid w:val="003D5A5D"/>
    <w:rsid w:val="003E37DD"/>
    <w:rsid w:val="00412A65"/>
    <w:rsid w:val="00415D6D"/>
    <w:rsid w:val="004200EC"/>
    <w:rsid w:val="00436839"/>
    <w:rsid w:val="00444B2E"/>
    <w:rsid w:val="00455D4C"/>
    <w:rsid w:val="00455DEC"/>
    <w:rsid w:val="00461128"/>
    <w:rsid w:val="00461458"/>
    <w:rsid w:val="004710FF"/>
    <w:rsid w:val="00474D2C"/>
    <w:rsid w:val="00480C26"/>
    <w:rsid w:val="004862E6"/>
    <w:rsid w:val="00492C09"/>
    <w:rsid w:val="00493A6D"/>
    <w:rsid w:val="00493C72"/>
    <w:rsid w:val="004A18D0"/>
    <w:rsid w:val="004A33DF"/>
    <w:rsid w:val="004A5213"/>
    <w:rsid w:val="004A612C"/>
    <w:rsid w:val="004B0F8D"/>
    <w:rsid w:val="004B1BCF"/>
    <w:rsid w:val="004B7131"/>
    <w:rsid w:val="004C3BCD"/>
    <w:rsid w:val="004C553B"/>
    <w:rsid w:val="004C7736"/>
    <w:rsid w:val="004D37C0"/>
    <w:rsid w:val="004D680D"/>
    <w:rsid w:val="004E58F7"/>
    <w:rsid w:val="004F2153"/>
    <w:rsid w:val="004F264C"/>
    <w:rsid w:val="004F2C20"/>
    <w:rsid w:val="004F4C66"/>
    <w:rsid w:val="005046D9"/>
    <w:rsid w:val="00505012"/>
    <w:rsid w:val="0050615D"/>
    <w:rsid w:val="00516015"/>
    <w:rsid w:val="00517743"/>
    <w:rsid w:val="00531BF2"/>
    <w:rsid w:val="00536239"/>
    <w:rsid w:val="005455CE"/>
    <w:rsid w:val="00547ACC"/>
    <w:rsid w:val="0055489A"/>
    <w:rsid w:val="00554A8B"/>
    <w:rsid w:val="0056782E"/>
    <w:rsid w:val="005753C7"/>
    <w:rsid w:val="00577430"/>
    <w:rsid w:val="00587AD6"/>
    <w:rsid w:val="005901F6"/>
    <w:rsid w:val="00594584"/>
    <w:rsid w:val="005A01C9"/>
    <w:rsid w:val="005A790A"/>
    <w:rsid w:val="005B0C93"/>
    <w:rsid w:val="005B14B3"/>
    <w:rsid w:val="005B55BB"/>
    <w:rsid w:val="005C1AAE"/>
    <w:rsid w:val="005D00FC"/>
    <w:rsid w:val="005D4A66"/>
    <w:rsid w:val="005E4312"/>
    <w:rsid w:val="005E4550"/>
    <w:rsid w:val="005E6E9C"/>
    <w:rsid w:val="005F3B53"/>
    <w:rsid w:val="005F46B2"/>
    <w:rsid w:val="005F504B"/>
    <w:rsid w:val="006011BE"/>
    <w:rsid w:val="006030DB"/>
    <w:rsid w:val="00607A7A"/>
    <w:rsid w:val="00611AE7"/>
    <w:rsid w:val="006151BE"/>
    <w:rsid w:val="0061578C"/>
    <w:rsid w:val="00620DF9"/>
    <w:rsid w:val="00622301"/>
    <w:rsid w:val="00625D45"/>
    <w:rsid w:val="00627677"/>
    <w:rsid w:val="00630641"/>
    <w:rsid w:val="0064345E"/>
    <w:rsid w:val="0064528D"/>
    <w:rsid w:val="00650290"/>
    <w:rsid w:val="00650883"/>
    <w:rsid w:val="006554FF"/>
    <w:rsid w:val="00656767"/>
    <w:rsid w:val="00660466"/>
    <w:rsid w:val="00662778"/>
    <w:rsid w:val="0066524A"/>
    <w:rsid w:val="00671DD2"/>
    <w:rsid w:val="0068052C"/>
    <w:rsid w:val="00681AB3"/>
    <w:rsid w:val="0068213B"/>
    <w:rsid w:val="00683CB2"/>
    <w:rsid w:val="006845AC"/>
    <w:rsid w:val="00694343"/>
    <w:rsid w:val="00694D85"/>
    <w:rsid w:val="006A0C12"/>
    <w:rsid w:val="006A2001"/>
    <w:rsid w:val="006A27E8"/>
    <w:rsid w:val="006B34B5"/>
    <w:rsid w:val="006B7D13"/>
    <w:rsid w:val="006D5677"/>
    <w:rsid w:val="006D6DAF"/>
    <w:rsid w:val="006F0B93"/>
    <w:rsid w:val="006F6042"/>
    <w:rsid w:val="007019F1"/>
    <w:rsid w:val="00706377"/>
    <w:rsid w:val="00716668"/>
    <w:rsid w:val="007175CB"/>
    <w:rsid w:val="00717756"/>
    <w:rsid w:val="00722ECD"/>
    <w:rsid w:val="00734647"/>
    <w:rsid w:val="00734E65"/>
    <w:rsid w:val="007354C8"/>
    <w:rsid w:val="0076486E"/>
    <w:rsid w:val="00767859"/>
    <w:rsid w:val="00771F27"/>
    <w:rsid w:val="00773AA8"/>
    <w:rsid w:val="00773B66"/>
    <w:rsid w:val="00793A91"/>
    <w:rsid w:val="00795753"/>
    <w:rsid w:val="00796401"/>
    <w:rsid w:val="007A3D2A"/>
    <w:rsid w:val="007C1F15"/>
    <w:rsid w:val="007C2F46"/>
    <w:rsid w:val="007C47F6"/>
    <w:rsid w:val="007D093C"/>
    <w:rsid w:val="007D153A"/>
    <w:rsid w:val="007D1F00"/>
    <w:rsid w:val="007E22C4"/>
    <w:rsid w:val="007E3A88"/>
    <w:rsid w:val="007F317F"/>
    <w:rsid w:val="007F70C4"/>
    <w:rsid w:val="00805A63"/>
    <w:rsid w:val="00805F29"/>
    <w:rsid w:val="00813369"/>
    <w:rsid w:val="00813781"/>
    <w:rsid w:val="00817C34"/>
    <w:rsid w:val="00820FB8"/>
    <w:rsid w:val="008255F4"/>
    <w:rsid w:val="00833BC6"/>
    <w:rsid w:val="00845AD4"/>
    <w:rsid w:val="008700F3"/>
    <w:rsid w:val="00877A02"/>
    <w:rsid w:val="00881192"/>
    <w:rsid w:val="00897383"/>
    <w:rsid w:val="008B48CF"/>
    <w:rsid w:val="008B54B5"/>
    <w:rsid w:val="008B759C"/>
    <w:rsid w:val="008E7BB1"/>
    <w:rsid w:val="008F3B13"/>
    <w:rsid w:val="008F71EB"/>
    <w:rsid w:val="008F7528"/>
    <w:rsid w:val="00906AA6"/>
    <w:rsid w:val="00913C3A"/>
    <w:rsid w:val="0093314E"/>
    <w:rsid w:val="00935CEE"/>
    <w:rsid w:val="00936F65"/>
    <w:rsid w:val="0094655C"/>
    <w:rsid w:val="009510B4"/>
    <w:rsid w:val="00951379"/>
    <w:rsid w:val="00954339"/>
    <w:rsid w:val="00962F4A"/>
    <w:rsid w:val="00963DFB"/>
    <w:rsid w:val="00964A1D"/>
    <w:rsid w:val="009679EA"/>
    <w:rsid w:val="00967B74"/>
    <w:rsid w:val="00967CEC"/>
    <w:rsid w:val="009755A1"/>
    <w:rsid w:val="00975EB4"/>
    <w:rsid w:val="00986251"/>
    <w:rsid w:val="009863FA"/>
    <w:rsid w:val="00986EA9"/>
    <w:rsid w:val="00992B3A"/>
    <w:rsid w:val="00995585"/>
    <w:rsid w:val="009A19D7"/>
    <w:rsid w:val="009A69BB"/>
    <w:rsid w:val="009A6B72"/>
    <w:rsid w:val="009D5EFC"/>
    <w:rsid w:val="009D79F8"/>
    <w:rsid w:val="009D7EF0"/>
    <w:rsid w:val="009E02A6"/>
    <w:rsid w:val="009E09E5"/>
    <w:rsid w:val="009E7B96"/>
    <w:rsid w:val="009F4636"/>
    <w:rsid w:val="009F7A9A"/>
    <w:rsid w:val="00A174B7"/>
    <w:rsid w:val="00A176F5"/>
    <w:rsid w:val="00A23D1E"/>
    <w:rsid w:val="00A31C0D"/>
    <w:rsid w:val="00A364A9"/>
    <w:rsid w:val="00A37C93"/>
    <w:rsid w:val="00A41251"/>
    <w:rsid w:val="00A4498E"/>
    <w:rsid w:val="00A453E3"/>
    <w:rsid w:val="00A47AAE"/>
    <w:rsid w:val="00A5041C"/>
    <w:rsid w:val="00A56DFF"/>
    <w:rsid w:val="00A62A98"/>
    <w:rsid w:val="00A66058"/>
    <w:rsid w:val="00A67086"/>
    <w:rsid w:val="00A70515"/>
    <w:rsid w:val="00A93949"/>
    <w:rsid w:val="00A97695"/>
    <w:rsid w:val="00AA508D"/>
    <w:rsid w:val="00AA7C5D"/>
    <w:rsid w:val="00AB1AE9"/>
    <w:rsid w:val="00AE56B5"/>
    <w:rsid w:val="00B002C2"/>
    <w:rsid w:val="00B00543"/>
    <w:rsid w:val="00B12B8C"/>
    <w:rsid w:val="00B200D8"/>
    <w:rsid w:val="00B24BB7"/>
    <w:rsid w:val="00B332FC"/>
    <w:rsid w:val="00B33379"/>
    <w:rsid w:val="00B35839"/>
    <w:rsid w:val="00B35CF7"/>
    <w:rsid w:val="00B36222"/>
    <w:rsid w:val="00B418F0"/>
    <w:rsid w:val="00B41B09"/>
    <w:rsid w:val="00B4288E"/>
    <w:rsid w:val="00B43357"/>
    <w:rsid w:val="00B46B6C"/>
    <w:rsid w:val="00B642CA"/>
    <w:rsid w:val="00B85CC4"/>
    <w:rsid w:val="00B87F76"/>
    <w:rsid w:val="00B91280"/>
    <w:rsid w:val="00B949A8"/>
    <w:rsid w:val="00B95638"/>
    <w:rsid w:val="00BB065F"/>
    <w:rsid w:val="00BC246D"/>
    <w:rsid w:val="00BD3037"/>
    <w:rsid w:val="00BD3444"/>
    <w:rsid w:val="00BE04C3"/>
    <w:rsid w:val="00BE0D71"/>
    <w:rsid w:val="00BE12B4"/>
    <w:rsid w:val="00BE3E0C"/>
    <w:rsid w:val="00BF4579"/>
    <w:rsid w:val="00BF5FF2"/>
    <w:rsid w:val="00C01F90"/>
    <w:rsid w:val="00C11EB5"/>
    <w:rsid w:val="00C3548D"/>
    <w:rsid w:val="00C43154"/>
    <w:rsid w:val="00C510B4"/>
    <w:rsid w:val="00C54D1E"/>
    <w:rsid w:val="00C55A25"/>
    <w:rsid w:val="00C57D43"/>
    <w:rsid w:val="00C70252"/>
    <w:rsid w:val="00C74B9C"/>
    <w:rsid w:val="00C820C5"/>
    <w:rsid w:val="00C911C3"/>
    <w:rsid w:val="00C91BE4"/>
    <w:rsid w:val="00CA4149"/>
    <w:rsid w:val="00CA53F4"/>
    <w:rsid w:val="00CA57C6"/>
    <w:rsid w:val="00CC23E9"/>
    <w:rsid w:val="00CC3E2A"/>
    <w:rsid w:val="00CD4D42"/>
    <w:rsid w:val="00CD5FEC"/>
    <w:rsid w:val="00CD7D95"/>
    <w:rsid w:val="00CE7561"/>
    <w:rsid w:val="00CF2A25"/>
    <w:rsid w:val="00CF62A2"/>
    <w:rsid w:val="00CF6BDB"/>
    <w:rsid w:val="00D00B84"/>
    <w:rsid w:val="00D03327"/>
    <w:rsid w:val="00D045A6"/>
    <w:rsid w:val="00D348CF"/>
    <w:rsid w:val="00D5105A"/>
    <w:rsid w:val="00D5472E"/>
    <w:rsid w:val="00D72080"/>
    <w:rsid w:val="00D7356C"/>
    <w:rsid w:val="00D76338"/>
    <w:rsid w:val="00D9255C"/>
    <w:rsid w:val="00D96EEA"/>
    <w:rsid w:val="00DA279D"/>
    <w:rsid w:val="00DB2357"/>
    <w:rsid w:val="00DB2426"/>
    <w:rsid w:val="00DC7FDA"/>
    <w:rsid w:val="00DD5DF7"/>
    <w:rsid w:val="00DE067A"/>
    <w:rsid w:val="00DF2C54"/>
    <w:rsid w:val="00DF38D0"/>
    <w:rsid w:val="00DF4F45"/>
    <w:rsid w:val="00E12EEF"/>
    <w:rsid w:val="00E15076"/>
    <w:rsid w:val="00E16899"/>
    <w:rsid w:val="00E400F9"/>
    <w:rsid w:val="00E45765"/>
    <w:rsid w:val="00E52D18"/>
    <w:rsid w:val="00E601D8"/>
    <w:rsid w:val="00E64EF8"/>
    <w:rsid w:val="00E71347"/>
    <w:rsid w:val="00E71D5C"/>
    <w:rsid w:val="00E87294"/>
    <w:rsid w:val="00E96BD5"/>
    <w:rsid w:val="00EA5234"/>
    <w:rsid w:val="00EA6253"/>
    <w:rsid w:val="00EB0569"/>
    <w:rsid w:val="00EC24A3"/>
    <w:rsid w:val="00EC44D0"/>
    <w:rsid w:val="00ED177A"/>
    <w:rsid w:val="00EE00E4"/>
    <w:rsid w:val="00EE40CB"/>
    <w:rsid w:val="00EF73C8"/>
    <w:rsid w:val="00F00588"/>
    <w:rsid w:val="00F05DFA"/>
    <w:rsid w:val="00F132F5"/>
    <w:rsid w:val="00F154E4"/>
    <w:rsid w:val="00F26551"/>
    <w:rsid w:val="00F27343"/>
    <w:rsid w:val="00F34D02"/>
    <w:rsid w:val="00F46D7B"/>
    <w:rsid w:val="00F47D61"/>
    <w:rsid w:val="00F50702"/>
    <w:rsid w:val="00F50897"/>
    <w:rsid w:val="00F52BCF"/>
    <w:rsid w:val="00F54CA7"/>
    <w:rsid w:val="00F556B4"/>
    <w:rsid w:val="00F57DD4"/>
    <w:rsid w:val="00F63554"/>
    <w:rsid w:val="00F7209B"/>
    <w:rsid w:val="00F75D50"/>
    <w:rsid w:val="00F81DA9"/>
    <w:rsid w:val="00F8382B"/>
    <w:rsid w:val="00F86D76"/>
    <w:rsid w:val="00F875F3"/>
    <w:rsid w:val="00F87ABE"/>
    <w:rsid w:val="00F9169E"/>
    <w:rsid w:val="00F91979"/>
    <w:rsid w:val="00F94CE9"/>
    <w:rsid w:val="00FC0D72"/>
    <w:rsid w:val="00FC1A73"/>
    <w:rsid w:val="00FC7841"/>
    <w:rsid w:val="00FC7EEA"/>
    <w:rsid w:val="00FD242C"/>
    <w:rsid w:val="00FD35E1"/>
    <w:rsid w:val="00FD5CE0"/>
    <w:rsid w:val="00FE70C5"/>
    <w:rsid w:val="00FF1A4D"/>
    <w:rsid w:val="00FF3617"/>
    <w:rsid w:val="00FF3F5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8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4D1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F3B13"/>
    <w:pPr>
      <w:spacing w:after="0" w:line="240" w:lineRule="auto"/>
      <w:ind w:left="720"/>
    </w:pPr>
    <w:rPr>
      <w:rFonts w:ascii="Times" w:eastAsia="Times New Roman" w:hAnsi="Times"/>
      <w:sz w:val="24"/>
      <w:szCs w:val="20"/>
    </w:rPr>
  </w:style>
  <w:style w:type="paragraph" w:styleId="Header">
    <w:name w:val="header"/>
    <w:basedOn w:val="Normal"/>
    <w:link w:val="HeaderChar"/>
    <w:uiPriority w:val="99"/>
    <w:semiHidden/>
    <w:rsid w:val="002C75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C75E7"/>
    <w:rPr>
      <w:rFonts w:cs="Times New Roman"/>
    </w:rPr>
  </w:style>
  <w:style w:type="paragraph" w:styleId="Footer">
    <w:name w:val="footer"/>
    <w:basedOn w:val="Normal"/>
    <w:link w:val="FooterChar"/>
    <w:uiPriority w:val="99"/>
    <w:semiHidden/>
    <w:rsid w:val="002C75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C75E7"/>
    <w:rPr>
      <w:rFonts w:cs="Times New Roman"/>
    </w:rPr>
  </w:style>
  <w:style w:type="character" w:styleId="Hyperlink">
    <w:name w:val="Hyperlink"/>
    <w:basedOn w:val="DefaultParagraphFont"/>
    <w:uiPriority w:val="99"/>
    <w:rsid w:val="00285072"/>
    <w:rPr>
      <w:rFonts w:cs="Times New Roman"/>
      <w:color w:val="0000FF"/>
      <w:u w:val="single"/>
    </w:rPr>
  </w:style>
  <w:style w:type="character" w:styleId="CommentReference">
    <w:name w:val="annotation reference"/>
    <w:basedOn w:val="DefaultParagraphFont"/>
    <w:uiPriority w:val="99"/>
    <w:semiHidden/>
    <w:rsid w:val="00090248"/>
    <w:rPr>
      <w:rFonts w:cs="Times New Roman"/>
      <w:sz w:val="18"/>
    </w:rPr>
  </w:style>
  <w:style w:type="paragraph" w:styleId="CommentText">
    <w:name w:val="annotation text"/>
    <w:basedOn w:val="Normal"/>
    <w:link w:val="CommentTextChar"/>
    <w:uiPriority w:val="99"/>
    <w:semiHidden/>
    <w:rsid w:val="00090248"/>
    <w:rPr>
      <w:sz w:val="24"/>
      <w:szCs w:val="24"/>
    </w:rPr>
  </w:style>
  <w:style w:type="character" w:customStyle="1" w:styleId="CommentTextChar">
    <w:name w:val="Comment Text Char"/>
    <w:basedOn w:val="DefaultParagraphFont"/>
    <w:link w:val="CommentText"/>
    <w:uiPriority w:val="99"/>
    <w:semiHidden/>
    <w:locked/>
    <w:rsid w:val="00F27343"/>
    <w:rPr>
      <w:rFonts w:cs="Times New Roman"/>
      <w:sz w:val="24"/>
      <w:szCs w:val="24"/>
    </w:rPr>
  </w:style>
  <w:style w:type="paragraph" w:styleId="CommentSubject">
    <w:name w:val="annotation subject"/>
    <w:basedOn w:val="CommentText"/>
    <w:next w:val="CommentText"/>
    <w:link w:val="CommentSubjectChar"/>
    <w:uiPriority w:val="99"/>
    <w:semiHidden/>
    <w:rsid w:val="00090248"/>
    <w:rPr>
      <w:sz w:val="22"/>
      <w:szCs w:val="22"/>
    </w:rPr>
  </w:style>
  <w:style w:type="character" w:customStyle="1" w:styleId="CommentSubjectChar">
    <w:name w:val="Comment Subject Char"/>
    <w:basedOn w:val="CommentTextChar"/>
    <w:link w:val="CommentSubject"/>
    <w:uiPriority w:val="99"/>
    <w:semiHidden/>
    <w:locked/>
    <w:rsid w:val="00F27343"/>
    <w:rPr>
      <w:rFonts w:cs="Times New Roman"/>
      <w:b/>
      <w:bCs/>
      <w:sz w:val="24"/>
      <w:szCs w:val="24"/>
    </w:rPr>
  </w:style>
  <w:style w:type="paragraph" w:styleId="BalloonText">
    <w:name w:val="Balloon Text"/>
    <w:basedOn w:val="Normal"/>
    <w:link w:val="BalloonTextChar"/>
    <w:uiPriority w:val="99"/>
    <w:semiHidden/>
    <w:rsid w:val="0009024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27343"/>
    <w:rPr>
      <w:rFonts w:ascii="Lucida Grande" w:hAnsi="Lucida Grande" w:cs="Times New Roman"/>
      <w:sz w:val="18"/>
      <w:szCs w:val="18"/>
    </w:rPr>
  </w:style>
  <w:style w:type="paragraph" w:styleId="Revision">
    <w:name w:val="Revision"/>
    <w:hidden/>
    <w:uiPriority w:val="99"/>
    <w:semiHidden/>
    <w:rsid w:val="00F26551"/>
    <w:rPr>
      <w:lang w:eastAsia="en-US"/>
    </w:rPr>
  </w:style>
  <w:style w:type="character" w:styleId="FollowedHyperlink">
    <w:name w:val="FollowedHyperlink"/>
    <w:basedOn w:val="DefaultParagraphFont"/>
    <w:uiPriority w:val="99"/>
    <w:semiHidden/>
    <w:unhideWhenUsed/>
    <w:locked/>
    <w:rsid w:val="00CD7D95"/>
    <w:rPr>
      <w:color w:val="800080" w:themeColor="followedHyperlink"/>
      <w:u w:val="single"/>
    </w:rPr>
  </w:style>
  <w:style w:type="character" w:customStyle="1" w:styleId="apple-converted-space">
    <w:name w:val="apple-converted-space"/>
    <w:basedOn w:val="DefaultParagraphFont"/>
    <w:rsid w:val="005F46B2"/>
  </w:style>
  <w:style w:type="character" w:customStyle="1" w:styleId="grame">
    <w:name w:val="grame"/>
    <w:basedOn w:val="DefaultParagraphFont"/>
    <w:rsid w:val="005F46B2"/>
  </w:style>
  <w:style w:type="paragraph" w:styleId="DocumentMap">
    <w:name w:val="Document Map"/>
    <w:basedOn w:val="Normal"/>
    <w:link w:val="DocumentMapChar"/>
    <w:uiPriority w:val="99"/>
    <w:semiHidden/>
    <w:unhideWhenUsed/>
    <w:locked/>
    <w:rsid w:val="00086168"/>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86168"/>
    <w:rPr>
      <w:rFonts w:ascii="Times New Roman" w:hAnsi="Times New Roman"/>
      <w:sz w:val="24"/>
      <w:szCs w:val="24"/>
      <w:lang w:eastAsia="en-US"/>
    </w:rPr>
  </w:style>
  <w:style w:type="paragraph" w:styleId="NoSpacing">
    <w:name w:val="No Spacing"/>
    <w:uiPriority w:val="1"/>
    <w:qFormat/>
    <w:rsid w:val="00D045A6"/>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8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4D1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F3B13"/>
    <w:pPr>
      <w:spacing w:after="0" w:line="240" w:lineRule="auto"/>
      <w:ind w:left="720"/>
    </w:pPr>
    <w:rPr>
      <w:rFonts w:ascii="Times" w:eastAsia="Times New Roman" w:hAnsi="Times"/>
      <w:sz w:val="24"/>
      <w:szCs w:val="20"/>
    </w:rPr>
  </w:style>
  <w:style w:type="paragraph" w:styleId="Header">
    <w:name w:val="header"/>
    <w:basedOn w:val="Normal"/>
    <w:link w:val="HeaderChar"/>
    <w:uiPriority w:val="99"/>
    <w:semiHidden/>
    <w:rsid w:val="002C75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C75E7"/>
    <w:rPr>
      <w:rFonts w:cs="Times New Roman"/>
    </w:rPr>
  </w:style>
  <w:style w:type="paragraph" w:styleId="Footer">
    <w:name w:val="footer"/>
    <w:basedOn w:val="Normal"/>
    <w:link w:val="FooterChar"/>
    <w:uiPriority w:val="99"/>
    <w:semiHidden/>
    <w:rsid w:val="002C75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C75E7"/>
    <w:rPr>
      <w:rFonts w:cs="Times New Roman"/>
    </w:rPr>
  </w:style>
  <w:style w:type="character" w:styleId="Hyperlink">
    <w:name w:val="Hyperlink"/>
    <w:basedOn w:val="DefaultParagraphFont"/>
    <w:uiPriority w:val="99"/>
    <w:rsid w:val="00285072"/>
    <w:rPr>
      <w:rFonts w:cs="Times New Roman"/>
      <w:color w:val="0000FF"/>
      <w:u w:val="single"/>
    </w:rPr>
  </w:style>
  <w:style w:type="character" w:styleId="CommentReference">
    <w:name w:val="annotation reference"/>
    <w:basedOn w:val="DefaultParagraphFont"/>
    <w:uiPriority w:val="99"/>
    <w:semiHidden/>
    <w:rsid w:val="00090248"/>
    <w:rPr>
      <w:rFonts w:cs="Times New Roman"/>
      <w:sz w:val="18"/>
    </w:rPr>
  </w:style>
  <w:style w:type="paragraph" w:styleId="CommentText">
    <w:name w:val="annotation text"/>
    <w:basedOn w:val="Normal"/>
    <w:link w:val="CommentTextChar"/>
    <w:uiPriority w:val="99"/>
    <w:semiHidden/>
    <w:rsid w:val="00090248"/>
    <w:rPr>
      <w:sz w:val="24"/>
      <w:szCs w:val="24"/>
    </w:rPr>
  </w:style>
  <w:style w:type="character" w:customStyle="1" w:styleId="CommentTextChar">
    <w:name w:val="Comment Text Char"/>
    <w:basedOn w:val="DefaultParagraphFont"/>
    <w:link w:val="CommentText"/>
    <w:uiPriority w:val="99"/>
    <w:semiHidden/>
    <w:locked/>
    <w:rsid w:val="00F27343"/>
    <w:rPr>
      <w:rFonts w:cs="Times New Roman"/>
      <w:sz w:val="24"/>
      <w:szCs w:val="24"/>
    </w:rPr>
  </w:style>
  <w:style w:type="paragraph" w:styleId="CommentSubject">
    <w:name w:val="annotation subject"/>
    <w:basedOn w:val="CommentText"/>
    <w:next w:val="CommentText"/>
    <w:link w:val="CommentSubjectChar"/>
    <w:uiPriority w:val="99"/>
    <w:semiHidden/>
    <w:rsid w:val="00090248"/>
    <w:rPr>
      <w:sz w:val="22"/>
      <w:szCs w:val="22"/>
    </w:rPr>
  </w:style>
  <w:style w:type="character" w:customStyle="1" w:styleId="CommentSubjectChar">
    <w:name w:val="Comment Subject Char"/>
    <w:basedOn w:val="CommentTextChar"/>
    <w:link w:val="CommentSubject"/>
    <w:uiPriority w:val="99"/>
    <w:semiHidden/>
    <w:locked/>
    <w:rsid w:val="00F27343"/>
    <w:rPr>
      <w:rFonts w:cs="Times New Roman"/>
      <w:b/>
      <w:bCs/>
      <w:sz w:val="24"/>
      <w:szCs w:val="24"/>
    </w:rPr>
  </w:style>
  <w:style w:type="paragraph" w:styleId="BalloonText">
    <w:name w:val="Balloon Text"/>
    <w:basedOn w:val="Normal"/>
    <w:link w:val="BalloonTextChar"/>
    <w:uiPriority w:val="99"/>
    <w:semiHidden/>
    <w:rsid w:val="0009024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27343"/>
    <w:rPr>
      <w:rFonts w:ascii="Lucida Grande" w:hAnsi="Lucida Grande" w:cs="Times New Roman"/>
      <w:sz w:val="18"/>
      <w:szCs w:val="18"/>
    </w:rPr>
  </w:style>
  <w:style w:type="paragraph" w:styleId="Revision">
    <w:name w:val="Revision"/>
    <w:hidden/>
    <w:uiPriority w:val="99"/>
    <w:semiHidden/>
    <w:rsid w:val="00F26551"/>
    <w:rPr>
      <w:lang w:eastAsia="en-US"/>
    </w:rPr>
  </w:style>
  <w:style w:type="character" w:styleId="FollowedHyperlink">
    <w:name w:val="FollowedHyperlink"/>
    <w:basedOn w:val="DefaultParagraphFont"/>
    <w:uiPriority w:val="99"/>
    <w:semiHidden/>
    <w:unhideWhenUsed/>
    <w:locked/>
    <w:rsid w:val="00CD7D95"/>
    <w:rPr>
      <w:color w:val="800080" w:themeColor="followedHyperlink"/>
      <w:u w:val="single"/>
    </w:rPr>
  </w:style>
  <w:style w:type="character" w:customStyle="1" w:styleId="apple-converted-space">
    <w:name w:val="apple-converted-space"/>
    <w:basedOn w:val="DefaultParagraphFont"/>
    <w:rsid w:val="005F46B2"/>
  </w:style>
  <w:style w:type="character" w:customStyle="1" w:styleId="grame">
    <w:name w:val="grame"/>
    <w:basedOn w:val="DefaultParagraphFont"/>
    <w:rsid w:val="005F46B2"/>
  </w:style>
  <w:style w:type="paragraph" w:styleId="DocumentMap">
    <w:name w:val="Document Map"/>
    <w:basedOn w:val="Normal"/>
    <w:link w:val="DocumentMapChar"/>
    <w:uiPriority w:val="99"/>
    <w:semiHidden/>
    <w:unhideWhenUsed/>
    <w:locked/>
    <w:rsid w:val="00086168"/>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86168"/>
    <w:rPr>
      <w:rFonts w:ascii="Times New Roman" w:hAnsi="Times New Roman"/>
      <w:sz w:val="24"/>
      <w:szCs w:val="24"/>
      <w:lang w:eastAsia="en-US"/>
    </w:rPr>
  </w:style>
  <w:style w:type="paragraph" w:styleId="NoSpacing">
    <w:name w:val="No Spacing"/>
    <w:uiPriority w:val="1"/>
    <w:qFormat/>
    <w:rsid w:val="00D045A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9529">
      <w:bodyDiv w:val="1"/>
      <w:marLeft w:val="0"/>
      <w:marRight w:val="0"/>
      <w:marTop w:val="0"/>
      <w:marBottom w:val="0"/>
      <w:divBdr>
        <w:top w:val="none" w:sz="0" w:space="0" w:color="auto"/>
        <w:left w:val="none" w:sz="0" w:space="0" w:color="auto"/>
        <w:bottom w:val="none" w:sz="0" w:space="0" w:color="auto"/>
        <w:right w:val="none" w:sz="0" w:space="0" w:color="auto"/>
      </w:divBdr>
    </w:div>
    <w:div w:id="488911327">
      <w:bodyDiv w:val="1"/>
      <w:marLeft w:val="0"/>
      <w:marRight w:val="0"/>
      <w:marTop w:val="0"/>
      <w:marBottom w:val="0"/>
      <w:divBdr>
        <w:top w:val="none" w:sz="0" w:space="0" w:color="auto"/>
        <w:left w:val="none" w:sz="0" w:space="0" w:color="auto"/>
        <w:bottom w:val="none" w:sz="0" w:space="0" w:color="auto"/>
        <w:right w:val="none" w:sz="0" w:space="0" w:color="auto"/>
      </w:divBdr>
    </w:div>
    <w:div w:id="725180996">
      <w:bodyDiv w:val="1"/>
      <w:marLeft w:val="0"/>
      <w:marRight w:val="0"/>
      <w:marTop w:val="0"/>
      <w:marBottom w:val="0"/>
      <w:divBdr>
        <w:top w:val="none" w:sz="0" w:space="0" w:color="auto"/>
        <w:left w:val="none" w:sz="0" w:space="0" w:color="auto"/>
        <w:bottom w:val="none" w:sz="0" w:space="0" w:color="auto"/>
        <w:right w:val="none" w:sz="0" w:space="0" w:color="auto"/>
      </w:divBdr>
    </w:div>
    <w:div w:id="1771390036">
      <w:bodyDiv w:val="1"/>
      <w:marLeft w:val="0"/>
      <w:marRight w:val="0"/>
      <w:marTop w:val="0"/>
      <w:marBottom w:val="0"/>
      <w:divBdr>
        <w:top w:val="none" w:sz="0" w:space="0" w:color="auto"/>
        <w:left w:val="none" w:sz="0" w:space="0" w:color="auto"/>
        <w:bottom w:val="none" w:sz="0" w:space="0" w:color="auto"/>
        <w:right w:val="none" w:sz="0" w:space="0" w:color="auto"/>
      </w:divBdr>
    </w:div>
    <w:div w:id="20419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y@bafta.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ply.bafta.org/entrant/" TargetMode="External"/><Relationship Id="rId17" Type="http://schemas.openxmlformats.org/officeDocument/2006/relationships/hyperlink" Target="mailto:office@rocliffe.com" TargetMode="External"/><Relationship Id="rId2" Type="http://schemas.openxmlformats.org/officeDocument/2006/relationships/numbering" Target="numbering.xml"/><Relationship Id="rId16" Type="http://schemas.openxmlformats.org/officeDocument/2006/relationships/hyperlink" Target="http://www.rocliffe.com/bursary-form.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supporting-talent/rocliffe" TargetMode="External"/><Relationship Id="rId5" Type="http://schemas.openxmlformats.org/officeDocument/2006/relationships/settings" Target="settings.xml"/><Relationship Id="rId15" Type="http://schemas.openxmlformats.org/officeDocument/2006/relationships/hyperlink" Target="http://www.rocliffe.com/BRNWFExampleSupportingMaterials.pdf" TargetMode="External"/><Relationship Id="rId10" Type="http://schemas.openxmlformats.org/officeDocument/2006/relationships/hyperlink" Target="http://www.rocliff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ply.bafta.org/entrant" TargetMode="External"/><Relationship Id="rId14" Type="http://schemas.openxmlformats.org/officeDocument/2006/relationships/hyperlink" Target="http://www.rocliff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52D5-64FD-491F-A13B-76E628FB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1988</Words>
  <Characters>10594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TERMS AND CONDITIONS</vt:lpstr>
    </vt:vector>
  </TitlesOfParts>
  <Company>Microsoft</Company>
  <LinksUpToDate>false</LinksUpToDate>
  <CharactersWithSpaces>12557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Farah Abushwesha</dc:creator>
  <cp:lastModifiedBy>Alexa Tamsett</cp:lastModifiedBy>
  <cp:revision>7</cp:revision>
  <cp:lastPrinted>2016-01-06T12:43:00Z</cp:lastPrinted>
  <dcterms:created xsi:type="dcterms:W3CDTF">2018-01-05T09:58:00Z</dcterms:created>
  <dcterms:modified xsi:type="dcterms:W3CDTF">2018-01-05T10:47:00Z</dcterms:modified>
</cp:coreProperties>
</file>