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CA6FBC">
              <w:rPr>
                <w:rFonts w:ascii="Century Gothic" w:hAnsi="Century Gothic" w:cs="Tahoma"/>
                <w:b/>
                <w:sz w:val="19"/>
                <w:szCs w:val="19"/>
              </w:rPr>
              <w:t>14 February 2016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B83D86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0121A8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0121A8">
              <w:rPr>
                <w:rFonts w:ascii="Century Gothic" w:hAnsi="Century Gothic" w:cs="Tahoma"/>
                <w:b/>
                <w:sz w:val="19"/>
                <w:szCs w:val="19"/>
              </w:rPr>
              <w:t>Previous Nominations and Wins</w:t>
            </w:r>
            <w:r w:rsidR="000F4227" w:rsidRPr="000121A8">
              <w:rPr>
                <w:rFonts w:ascii="Century Gothic" w:hAnsi="Century Gothic" w:cs="Tahoma"/>
                <w:b/>
                <w:sz w:val="19"/>
                <w:szCs w:val="19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F0A" w:rsidRPr="0096495F" w:rsidRDefault="00252514" w:rsidP="003A5F0A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25251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25251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E1725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Leonardo Di</w:t>
            </w:r>
            <w:r w:rsidR="004174A4">
              <w:rPr>
                <w:rFonts w:ascii="Century Gothic" w:hAnsi="Century Gothic" w:cs="Tahoma"/>
                <w:sz w:val="19"/>
                <w:szCs w:val="19"/>
              </w:rPr>
              <w:t>Caprio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9010E2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  <w:r w:rsidR="009010E2"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9010E2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2005: The Aviator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2007: The Departed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2014: The Wolf of Wall Street</w:t>
            </w:r>
          </w:p>
          <w:p w:rsidR="004174A4" w:rsidRPr="009010E2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9010E2">
              <w:rPr>
                <w:rFonts w:ascii="Century Gothic" w:hAnsi="Century Gothic" w:cs="Tahoma"/>
                <w:b/>
                <w:sz w:val="19"/>
                <w:szCs w:val="19"/>
              </w:rPr>
              <w:t>Leading Actor in 2016: The Revenant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Brie Larson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523DC3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523DC3"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523DC3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4174A4" w:rsidRPr="00523DC3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523DC3">
              <w:rPr>
                <w:rFonts w:ascii="Century Gothic" w:hAnsi="Century Gothic" w:cs="Tahoma"/>
                <w:b/>
                <w:sz w:val="19"/>
                <w:szCs w:val="19"/>
              </w:rPr>
              <w:t>Leading Actress in 2016: Room</w:t>
            </w:r>
          </w:p>
          <w:p w:rsidR="004174A4" w:rsidRPr="00340369" w:rsidRDefault="004174A4" w:rsidP="008A4BD3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EE Rising Star nominee in 2016</w:t>
            </w:r>
          </w:p>
        </w:tc>
      </w:tr>
      <w:tr w:rsidR="004174A4" w:rsidRPr="0096495F" w:rsidTr="00FA11C4">
        <w:trPr>
          <w:trHeight w:val="1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340369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8A4BD3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Mark Rylance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7273B2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  <w:r w:rsidR="007273B2"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7273B2"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4174A4" w:rsidRPr="007273B2" w:rsidRDefault="004174A4" w:rsidP="008A4BD3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273B2">
              <w:rPr>
                <w:rFonts w:ascii="Century Gothic" w:hAnsi="Century Gothic" w:cs="Tahoma"/>
                <w:b/>
                <w:sz w:val="19"/>
                <w:szCs w:val="19"/>
              </w:rPr>
              <w:t>Supporting Actor in 2016: Bridge of Spies</w:t>
            </w:r>
          </w:p>
          <w:p w:rsidR="003A5F0A" w:rsidRPr="00340369" w:rsidRDefault="004174A4" w:rsidP="007273B2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 Television Award win for The Government Inspector in 2006</w:t>
            </w: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174A4" w:rsidRPr="0096495F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E52A7E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Kate Winslet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A4" w:rsidRPr="00CA6FBC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8</w:t>
            </w:r>
            <w:r w:rsidRPr="00CA6FBC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/ </w:t>
            </w:r>
            <w:r w:rsidR="007273B2">
              <w:rPr>
                <w:rFonts w:ascii="Century Gothic" w:hAnsi="Century Gothic" w:cs="Tahoma"/>
                <w:b/>
                <w:sz w:val="19"/>
                <w:szCs w:val="19"/>
              </w:rPr>
              <w:t>3</w:t>
            </w:r>
            <w:r w:rsidRPr="00895D77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Supporting Actress in 1996: Sense and Sensibility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2002: Iris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2005: Eternal Sunshine of the Spotless Mind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2005: Finding Neverland</w:t>
            </w:r>
          </w:p>
          <w:p w:rsidR="004174A4" w:rsidRPr="00CA6FBC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2007: Little Children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2009: The Reader</w:t>
            </w:r>
          </w:p>
          <w:p w:rsidR="004174A4" w:rsidRDefault="004174A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2009: Revolutionary Road</w:t>
            </w:r>
          </w:p>
          <w:p w:rsidR="004174A4" w:rsidRPr="007273B2" w:rsidRDefault="004174A4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273B2">
              <w:rPr>
                <w:rFonts w:ascii="Century Gothic" w:hAnsi="Century Gothic" w:cs="Tahoma"/>
                <w:b/>
                <w:sz w:val="19"/>
                <w:szCs w:val="19"/>
              </w:rPr>
              <w:t>Supporting Actress in 2016: Steve Jobs</w:t>
            </w:r>
          </w:p>
          <w:p w:rsidR="00895D77" w:rsidRPr="00895D77" w:rsidRDefault="00895D77" w:rsidP="00895D77">
            <w:pPr>
              <w:spacing w:before="60" w:after="60"/>
              <w:rPr>
                <w:rFonts w:ascii="Century Gothic" w:hAnsi="Century Gothic" w:cs="Tahoma"/>
                <w:i/>
                <w:sz w:val="19"/>
                <w:szCs w:val="19"/>
              </w:rPr>
            </w:pPr>
            <w:r>
              <w:rPr>
                <w:rFonts w:ascii="Century Gothic" w:hAnsi="Century Gothic" w:cs="Tahoma"/>
                <w:i/>
                <w:sz w:val="19"/>
                <w:szCs w:val="19"/>
              </w:rPr>
              <w:t>Also: Britannia Award for British Artist of the Year in 2007</w:t>
            </w:r>
          </w:p>
        </w:tc>
      </w:tr>
    </w:tbl>
    <w:p w:rsidR="00E52A7E" w:rsidRDefault="00E52A7E" w:rsidP="0096495F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E52A7E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/>
                <w:b/>
                <w:bCs/>
                <w:sz w:val="19"/>
                <w:szCs w:val="19"/>
              </w:rPr>
              <w:t>Director</w:t>
            </w:r>
          </w:p>
        </w:tc>
        <w:tc>
          <w:tcPr>
            <w:tcW w:w="6925" w:type="dxa"/>
            <w:shd w:val="clear" w:color="auto" w:fill="auto"/>
          </w:tcPr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52A7E" w:rsidRPr="00E52A7E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Alejandro G. Iñárritu: Birdman</w:t>
            </w:r>
          </w:p>
        </w:tc>
        <w:tc>
          <w:tcPr>
            <w:tcW w:w="6925" w:type="dxa"/>
            <w:shd w:val="clear" w:color="auto" w:fill="auto"/>
          </w:tcPr>
          <w:p w:rsidR="00E52A7E" w:rsidRPr="00E52A7E" w:rsidRDefault="00C97B07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9</w:t>
            </w:r>
            <w:r w:rsidR="00E52A7E" w:rsidRPr="00E52A7E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 w:rsidR="003E7A92">
              <w:rPr>
                <w:rFonts w:ascii="Century Gothic" w:hAnsi="Century Gothic" w:cs="Tahoma"/>
                <w:b/>
                <w:sz w:val="19"/>
                <w:szCs w:val="19"/>
              </w:rPr>
              <w:t>3</w:t>
            </w:r>
            <w:r w:rsidR="00E52A7E"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3E7A92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  <w:r w:rsidR="00E52A7E"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Film not in the English Language in 2002: Amores Perros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Best Film in 2007: Babel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Director in 2007: Babel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Film not in the English Language in 2011: Biutiful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Best Film in 2015: Birdman</w:t>
            </w:r>
          </w:p>
          <w:p w:rsidR="00E52A7E" w:rsidRP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Director in 2015: Birdman</w:t>
            </w:r>
          </w:p>
          <w:p w:rsidR="00E52A7E" w:rsidRDefault="00E52A7E" w:rsidP="0035385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sz w:val="19"/>
                <w:szCs w:val="19"/>
              </w:rPr>
              <w:t>Original Screenplay in 2015: Birdman</w:t>
            </w:r>
          </w:p>
          <w:p w:rsidR="00C97B07" w:rsidRPr="003E7A92" w:rsidRDefault="00C97B07" w:rsidP="00353852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3E7A92">
              <w:rPr>
                <w:rFonts w:ascii="Century Gothic" w:hAnsi="Century Gothic" w:cs="Tahoma"/>
                <w:b/>
                <w:sz w:val="19"/>
                <w:szCs w:val="19"/>
              </w:rPr>
              <w:t>Best Film in 2016: The Revenant</w:t>
            </w:r>
          </w:p>
          <w:p w:rsidR="003A5F0A" w:rsidRPr="00E52A7E" w:rsidRDefault="0009078A" w:rsidP="003E7A9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3E7A92">
              <w:rPr>
                <w:rFonts w:ascii="Century Gothic" w:hAnsi="Century Gothic" w:cs="Tahoma"/>
                <w:b/>
                <w:sz w:val="19"/>
                <w:szCs w:val="19"/>
              </w:rPr>
              <w:t>Director in 2016: The Revenant</w:t>
            </w:r>
          </w:p>
        </w:tc>
      </w:tr>
    </w:tbl>
    <w:p w:rsidR="00E52A7E" w:rsidRDefault="00E52A7E" w:rsidP="0096495F"/>
    <w:p w:rsidR="00CE5098" w:rsidRDefault="00CE5098" w:rsidP="0096495F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CE5098" w:rsidRPr="00E52A7E" w:rsidTr="00F90A89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CE5098" w:rsidRPr="00E52A7E" w:rsidRDefault="00CE5098" w:rsidP="00F90A8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lastRenderedPageBreak/>
              <w:t>Original Music</w:t>
            </w:r>
          </w:p>
        </w:tc>
        <w:tc>
          <w:tcPr>
            <w:tcW w:w="6925" w:type="dxa"/>
            <w:shd w:val="clear" w:color="auto" w:fill="auto"/>
          </w:tcPr>
          <w:p w:rsidR="00CE5098" w:rsidRPr="00E52A7E" w:rsidRDefault="00CE5098" w:rsidP="00F90A8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CE5098" w:rsidRPr="00E52A7E" w:rsidTr="00F90A89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CE5098" w:rsidRPr="00E52A7E" w:rsidRDefault="003F4DA3" w:rsidP="00F90A8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Ennio Morricone: The Hateful Eight</w:t>
            </w:r>
          </w:p>
        </w:tc>
        <w:tc>
          <w:tcPr>
            <w:tcW w:w="6925" w:type="dxa"/>
            <w:shd w:val="clear" w:color="auto" w:fill="auto"/>
          </w:tcPr>
          <w:p w:rsidR="00CE5098" w:rsidRDefault="0093731E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6</w:t>
            </w:r>
            <w:r w:rsidR="00CE5098" w:rsidRPr="00E52A7E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6</w:t>
            </w:r>
            <w:r w:rsidR="00CE5098"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CE5098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  <w:r w:rsidR="00CE5098"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</w:p>
          <w:p w:rsidR="0093731E" w:rsidRDefault="0083606A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Original Music in 1980: Days of Heaven</w:t>
            </w:r>
          </w:p>
          <w:p w:rsidR="0083606A" w:rsidRDefault="0083606A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Original Music in 1985: Once Upon a Time in America</w:t>
            </w:r>
          </w:p>
          <w:p w:rsidR="0083606A" w:rsidRDefault="0083606A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Original Music in 1987: The Mission</w:t>
            </w:r>
          </w:p>
          <w:p w:rsidR="004C0FA8" w:rsidRDefault="004C0FA8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Original Music in 1988: The Untouchables</w:t>
            </w:r>
          </w:p>
          <w:p w:rsidR="004C0FA8" w:rsidRDefault="004C0FA8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Original Music in 1991: Cinema Paradiso</w:t>
            </w:r>
          </w:p>
          <w:p w:rsidR="00CE5098" w:rsidRPr="00E52A7E" w:rsidRDefault="004C0FA8" w:rsidP="00C802F2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Original Music in 2016: The Hateful Eight</w:t>
            </w:r>
          </w:p>
        </w:tc>
      </w:tr>
    </w:tbl>
    <w:p w:rsidR="00CE5098" w:rsidRDefault="00CE5098" w:rsidP="0096495F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CE5098" w:rsidRPr="00E52A7E" w:rsidTr="00F90A89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CE5098" w:rsidRPr="00E52A7E" w:rsidRDefault="00CE5098" w:rsidP="00F90A8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Cinematography</w:t>
            </w:r>
          </w:p>
        </w:tc>
        <w:tc>
          <w:tcPr>
            <w:tcW w:w="6925" w:type="dxa"/>
            <w:shd w:val="clear" w:color="auto" w:fill="auto"/>
          </w:tcPr>
          <w:p w:rsidR="00CE5098" w:rsidRPr="00E52A7E" w:rsidRDefault="00CE5098" w:rsidP="00F90A8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CE5098" w:rsidRPr="00E52A7E" w:rsidTr="00F90A89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CE5098" w:rsidRPr="00E52A7E" w:rsidRDefault="00F47A55" w:rsidP="00F90A89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Emmanuel Lubezki: The Revenant</w:t>
            </w:r>
          </w:p>
        </w:tc>
        <w:tc>
          <w:tcPr>
            <w:tcW w:w="6925" w:type="dxa"/>
            <w:shd w:val="clear" w:color="auto" w:fill="auto"/>
          </w:tcPr>
          <w:p w:rsidR="00CE5098" w:rsidRDefault="00E40D95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</w:t>
            </w:r>
            <w:r w:rsidR="00CE5098" w:rsidRPr="00E52A7E">
              <w:rPr>
                <w:rFonts w:ascii="Century Gothic" w:hAnsi="Century Gothic" w:cs="Tahoma"/>
                <w:sz w:val="19"/>
                <w:szCs w:val="19"/>
              </w:rPr>
              <w:t xml:space="preserve"> nominations / 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4</w:t>
            </w:r>
            <w:r w:rsidR="00CE5098"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 win</w:t>
            </w:r>
            <w:r w:rsidR="00CE5098">
              <w:rPr>
                <w:rFonts w:ascii="Century Gothic" w:hAnsi="Century Gothic" w:cs="Tahoma"/>
                <w:b/>
                <w:sz w:val="19"/>
                <w:szCs w:val="19"/>
              </w:rPr>
              <w:t>s</w:t>
            </w:r>
            <w:r w:rsidR="00CE5098" w:rsidRPr="00E52A7E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</w:p>
          <w:p w:rsidR="003F7002" w:rsidRDefault="003F7002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Cinematography in 2007: Children of Men</w:t>
            </w:r>
          </w:p>
          <w:p w:rsidR="003F7002" w:rsidRDefault="003F7002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Cinematography in 2014: Gravity</w:t>
            </w:r>
          </w:p>
          <w:p w:rsidR="003F7002" w:rsidRDefault="003F7002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Cinematography in 2015: Birdman</w:t>
            </w:r>
          </w:p>
          <w:p w:rsidR="00CE5098" w:rsidRPr="00D26532" w:rsidRDefault="003F7002" w:rsidP="00F90A89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Cinematography in 2016: The Revenant</w:t>
            </w:r>
          </w:p>
        </w:tc>
      </w:tr>
    </w:tbl>
    <w:p w:rsidR="00CE5098" w:rsidRDefault="00CE5098" w:rsidP="0096495F"/>
    <w:p w:rsidR="00CE5098" w:rsidRDefault="00CE5098" w:rsidP="0096495F"/>
    <w:p w:rsidR="00BD1A69" w:rsidRDefault="00BD1A69" w:rsidP="0096495F">
      <w:pPr>
        <w:rPr>
          <w:rFonts w:ascii="Century Gothic" w:hAnsi="Century Gothic"/>
          <w:b/>
          <w:sz w:val="15"/>
          <w:szCs w:val="15"/>
        </w:rPr>
      </w:pPr>
      <w:r w:rsidRPr="00BD1A69">
        <w:rPr>
          <w:rFonts w:ascii="Century Gothic" w:hAnsi="Century Gothic"/>
          <w:b/>
          <w:sz w:val="15"/>
          <w:szCs w:val="15"/>
        </w:rPr>
        <w:t>Nominations</w:t>
      </w:r>
      <w:r w:rsidR="003E7A92">
        <w:rPr>
          <w:rFonts w:ascii="Century Gothic" w:hAnsi="Century Gothic"/>
          <w:b/>
          <w:sz w:val="15"/>
          <w:szCs w:val="15"/>
        </w:rPr>
        <w:t xml:space="preserve"> and wins</w:t>
      </w:r>
      <w:r w:rsidRPr="00BD1A69">
        <w:rPr>
          <w:rFonts w:ascii="Century Gothic" w:hAnsi="Century Gothic"/>
          <w:b/>
          <w:sz w:val="15"/>
          <w:szCs w:val="15"/>
        </w:rPr>
        <w:t xml:space="preserve"> are correct at the time of going to print. BAFTA reserves the right to make changes to the nam</w:t>
      </w:r>
      <w:r w:rsidR="00793073">
        <w:rPr>
          <w:rFonts w:ascii="Century Gothic" w:hAnsi="Century Gothic"/>
          <w:b/>
          <w:sz w:val="15"/>
          <w:szCs w:val="15"/>
        </w:rPr>
        <w:t>es listed at any time up until 14 February 2016.</w:t>
      </w:r>
    </w:p>
    <w:p w:rsidR="004C65DF" w:rsidRDefault="004C65DF" w:rsidP="0096495F">
      <w:pPr>
        <w:rPr>
          <w:rFonts w:ascii="Century Gothic" w:hAnsi="Century Gothic"/>
          <w:sz w:val="15"/>
          <w:szCs w:val="15"/>
        </w:rPr>
      </w:pPr>
    </w:p>
    <w:p w:rsidR="00BD1A69" w:rsidRPr="00BD1A69" w:rsidRDefault="004C65DF" w:rsidP="0096495F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14 February </w:t>
      </w:r>
      <w:r w:rsidR="0009078A">
        <w:rPr>
          <w:rFonts w:ascii="Century Gothic" w:hAnsi="Century Gothic"/>
          <w:sz w:val="15"/>
          <w:szCs w:val="15"/>
        </w:rPr>
        <w:t>2016</w:t>
      </w: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121A8"/>
    <w:rsid w:val="00025898"/>
    <w:rsid w:val="00026586"/>
    <w:rsid w:val="0002679E"/>
    <w:rsid w:val="00087981"/>
    <w:rsid w:val="0009078A"/>
    <w:rsid w:val="000A5F64"/>
    <w:rsid w:val="000D1F47"/>
    <w:rsid w:val="000E07DB"/>
    <w:rsid w:val="000F3F06"/>
    <w:rsid w:val="000F4227"/>
    <w:rsid w:val="001921C9"/>
    <w:rsid w:val="001D0784"/>
    <w:rsid w:val="001D0806"/>
    <w:rsid w:val="00252514"/>
    <w:rsid w:val="00253E02"/>
    <w:rsid w:val="002732BB"/>
    <w:rsid w:val="00277848"/>
    <w:rsid w:val="002B04E0"/>
    <w:rsid w:val="002C0546"/>
    <w:rsid w:val="002C4F07"/>
    <w:rsid w:val="002D4A20"/>
    <w:rsid w:val="0033251D"/>
    <w:rsid w:val="00340369"/>
    <w:rsid w:val="00351DAB"/>
    <w:rsid w:val="003A5F0A"/>
    <w:rsid w:val="003E7A92"/>
    <w:rsid w:val="003F4DA3"/>
    <w:rsid w:val="003F7002"/>
    <w:rsid w:val="0040445C"/>
    <w:rsid w:val="004174A4"/>
    <w:rsid w:val="004C0FA8"/>
    <w:rsid w:val="004C65DF"/>
    <w:rsid w:val="004F6199"/>
    <w:rsid w:val="0050081E"/>
    <w:rsid w:val="00523DC3"/>
    <w:rsid w:val="00585BE8"/>
    <w:rsid w:val="0070307A"/>
    <w:rsid w:val="0071195C"/>
    <w:rsid w:val="007273B2"/>
    <w:rsid w:val="007315F1"/>
    <w:rsid w:val="007755AD"/>
    <w:rsid w:val="0079079F"/>
    <w:rsid w:val="00793073"/>
    <w:rsid w:val="00823A60"/>
    <w:rsid w:val="00823FAE"/>
    <w:rsid w:val="0083606A"/>
    <w:rsid w:val="00883857"/>
    <w:rsid w:val="00895D77"/>
    <w:rsid w:val="008A324E"/>
    <w:rsid w:val="008A4ED9"/>
    <w:rsid w:val="008B2503"/>
    <w:rsid w:val="009010E2"/>
    <w:rsid w:val="0093731E"/>
    <w:rsid w:val="0096495F"/>
    <w:rsid w:val="00981190"/>
    <w:rsid w:val="009B2BD7"/>
    <w:rsid w:val="00A562F2"/>
    <w:rsid w:val="00A73B4A"/>
    <w:rsid w:val="00B83D86"/>
    <w:rsid w:val="00BD1A69"/>
    <w:rsid w:val="00BD4952"/>
    <w:rsid w:val="00BD67D2"/>
    <w:rsid w:val="00C30B16"/>
    <w:rsid w:val="00C63396"/>
    <w:rsid w:val="00C802F2"/>
    <w:rsid w:val="00C84034"/>
    <w:rsid w:val="00C97B07"/>
    <w:rsid w:val="00CA6FBC"/>
    <w:rsid w:val="00CE5098"/>
    <w:rsid w:val="00D26532"/>
    <w:rsid w:val="00D56EAF"/>
    <w:rsid w:val="00DD1E49"/>
    <w:rsid w:val="00E1725E"/>
    <w:rsid w:val="00E353AE"/>
    <w:rsid w:val="00E40D95"/>
    <w:rsid w:val="00E52A7E"/>
    <w:rsid w:val="00E75764"/>
    <w:rsid w:val="00ED3CE4"/>
    <w:rsid w:val="00F47A55"/>
    <w:rsid w:val="00F569B4"/>
    <w:rsid w:val="00F572A4"/>
    <w:rsid w:val="00F60A26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1C8B-5A2D-47E6-9F22-2F386FDB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Nick Williams</cp:lastModifiedBy>
  <cp:revision>2</cp:revision>
  <cp:lastPrinted>2015-01-08T21:28:00Z</cp:lastPrinted>
  <dcterms:created xsi:type="dcterms:W3CDTF">2016-02-14T20:22:00Z</dcterms:created>
  <dcterms:modified xsi:type="dcterms:W3CDTF">2016-02-14T20:22:00Z</dcterms:modified>
</cp:coreProperties>
</file>